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9D29D"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b/>
          <w:bCs/>
          <w:sz w:val="28"/>
          <w:szCs w:val="28"/>
        </w:rPr>
        <w:t>Титульний аркуш</w:t>
      </w:r>
    </w:p>
    <w:p w14:paraId="3A019C7D"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30"/>
      </w:tblGrid>
      <w:tr w:rsidR="00A07489" w14:paraId="449BABBE" w14:textId="77777777">
        <w:trPr>
          <w:trHeight w:val="300"/>
        </w:trPr>
        <w:tc>
          <w:tcPr>
            <w:tcW w:w="5230" w:type="dxa"/>
            <w:tcBorders>
              <w:top w:val="nil"/>
              <w:left w:val="nil"/>
              <w:bottom w:val="single" w:sz="6" w:space="0" w:color="auto"/>
              <w:right w:val="nil"/>
            </w:tcBorders>
            <w:vAlign w:val="bottom"/>
          </w:tcPr>
          <w:p w14:paraId="6ADD3DE0" w14:textId="4620F929" w:rsidR="00A07489" w:rsidRDefault="00FA5E5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06.03.2026</w:t>
            </w:r>
          </w:p>
        </w:tc>
      </w:tr>
      <w:tr w:rsidR="00A07489" w14:paraId="7AD24898" w14:textId="77777777">
        <w:tblPrEx>
          <w:tblBorders>
            <w:bottom w:val="none" w:sz="0" w:space="0" w:color="auto"/>
          </w:tblBorders>
        </w:tblPrEx>
        <w:trPr>
          <w:trHeight w:val="300"/>
        </w:trPr>
        <w:tc>
          <w:tcPr>
            <w:tcW w:w="5230" w:type="dxa"/>
            <w:tcBorders>
              <w:top w:val="nil"/>
              <w:left w:val="nil"/>
              <w:bottom w:val="nil"/>
              <w:right w:val="nil"/>
            </w:tcBorders>
            <w:vAlign w:val="bottom"/>
          </w:tcPr>
          <w:p w14:paraId="23186B1F" w14:textId="77777777" w:rsidR="00A07489" w:rsidRPr="00F54327" w:rsidRDefault="006D749C">
            <w:pPr>
              <w:widowControl w:val="0"/>
              <w:autoSpaceDE w:val="0"/>
              <w:autoSpaceDN w:val="0"/>
              <w:adjustRightInd w:val="0"/>
              <w:spacing w:after="0" w:line="240" w:lineRule="auto"/>
              <w:jc w:val="center"/>
              <w:rPr>
                <w:rFonts w:ascii="Times New Roman CYR" w:hAnsi="Times New Roman CYR" w:cs="Times New Roman CYR"/>
                <w:sz w:val="20"/>
                <w:szCs w:val="20"/>
                <w:highlight w:val="yellow"/>
              </w:rPr>
            </w:pPr>
            <w:r w:rsidRPr="00FA5E59">
              <w:rPr>
                <w:rFonts w:ascii="Times New Roman CYR" w:hAnsi="Times New Roman CYR" w:cs="Times New Roman CYR"/>
                <w:sz w:val="20"/>
                <w:szCs w:val="20"/>
              </w:rPr>
              <w:t>(дата реєстрації особою електронного документа)</w:t>
            </w:r>
          </w:p>
        </w:tc>
      </w:tr>
      <w:tr w:rsidR="00A07489" w14:paraId="2AEEEABE" w14:textId="77777777">
        <w:trPr>
          <w:trHeight w:val="300"/>
        </w:trPr>
        <w:tc>
          <w:tcPr>
            <w:tcW w:w="5230" w:type="dxa"/>
            <w:tcBorders>
              <w:top w:val="nil"/>
              <w:left w:val="nil"/>
              <w:bottom w:val="single" w:sz="6" w:space="0" w:color="auto"/>
              <w:right w:val="nil"/>
            </w:tcBorders>
            <w:vAlign w:val="bottom"/>
          </w:tcPr>
          <w:p w14:paraId="7037E23B"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б/н</w:t>
            </w:r>
          </w:p>
        </w:tc>
      </w:tr>
      <w:tr w:rsidR="00A07489" w14:paraId="4A276EC9" w14:textId="77777777">
        <w:trPr>
          <w:trHeight w:val="300"/>
        </w:trPr>
        <w:tc>
          <w:tcPr>
            <w:tcW w:w="5230" w:type="dxa"/>
            <w:tcBorders>
              <w:top w:val="nil"/>
              <w:left w:val="nil"/>
              <w:bottom w:val="nil"/>
              <w:right w:val="nil"/>
            </w:tcBorders>
            <w:vAlign w:val="bottom"/>
          </w:tcPr>
          <w:p w14:paraId="2AB057DC"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(вихідний реєстраційний номер електронного документа)</w:t>
            </w:r>
          </w:p>
        </w:tc>
      </w:tr>
    </w:tbl>
    <w:p w14:paraId="65D1E305" w14:textId="77777777" w:rsidR="00A07489" w:rsidRDefault="00A07489">
      <w:pPr>
        <w:widowControl w:val="0"/>
        <w:autoSpaceDE w:val="0"/>
        <w:autoSpaceDN w:val="0"/>
        <w:adjustRightInd w:val="0"/>
        <w:spacing w:after="0" w:line="240" w:lineRule="auto"/>
        <w:rPr>
          <w:rFonts w:ascii="Times New Roman CYR" w:hAnsi="Times New Roman CYR" w:cs="Times New Roman CYR"/>
          <w:sz w:val="20"/>
          <w:szCs w:val="2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65"/>
      </w:tblGrid>
      <w:tr w:rsidR="00A07489" w14:paraId="37B028E2" w14:textId="77777777">
        <w:trPr>
          <w:trHeight w:val="300"/>
        </w:trPr>
        <w:tc>
          <w:tcPr>
            <w:tcW w:w="10465" w:type="dxa"/>
            <w:tcBorders>
              <w:top w:val="nil"/>
              <w:left w:val="nil"/>
              <w:bottom w:val="nil"/>
              <w:right w:val="nil"/>
            </w:tcBorders>
            <w:vAlign w:val="bottom"/>
          </w:tcPr>
          <w:p w14:paraId="3FFF1407" w14:textId="615E7E90"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w:t>
            </w:r>
            <w:r w:rsidR="001E7FE8" w:rsidRPr="001E7FE8">
              <w:rPr>
                <w:rFonts w:ascii="Times New Roman CYR" w:hAnsi="Times New Roman CYR" w:cs="Times New Roman CYR"/>
                <w:sz w:val="24"/>
                <w:szCs w:val="24"/>
              </w:rPr>
              <w:t>–</w:t>
            </w:r>
            <w:r>
              <w:rPr>
                <w:rFonts w:ascii="Times New Roman CYR" w:hAnsi="Times New Roman CYR" w:cs="Times New Roman CYR"/>
                <w:sz w:val="24"/>
                <w:szCs w:val="24"/>
              </w:rPr>
              <w:t xml:space="preserve"> Положення).</w:t>
            </w:r>
          </w:p>
        </w:tc>
      </w:tr>
    </w:tbl>
    <w:p w14:paraId="7C1D45DB" w14:textId="77777777" w:rsidR="00A07489" w:rsidRDefault="00A07489">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3334"/>
        <w:gridCol w:w="236"/>
        <w:gridCol w:w="3284"/>
      </w:tblGrid>
      <w:tr w:rsidR="00A07489" w14:paraId="54DF3A5A" w14:textId="77777777">
        <w:trPr>
          <w:trHeight w:val="200"/>
        </w:trPr>
        <w:tc>
          <w:tcPr>
            <w:tcW w:w="3415" w:type="dxa"/>
            <w:tcBorders>
              <w:top w:val="nil"/>
              <w:left w:val="nil"/>
              <w:bottom w:val="single" w:sz="6" w:space="0" w:color="auto"/>
              <w:right w:val="nil"/>
            </w:tcBorders>
            <w:vAlign w:val="bottom"/>
          </w:tcPr>
          <w:p w14:paraId="0A0DE802"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Директор</w:t>
            </w:r>
          </w:p>
        </w:tc>
        <w:tc>
          <w:tcPr>
            <w:tcW w:w="216" w:type="dxa"/>
            <w:tcBorders>
              <w:top w:val="nil"/>
              <w:left w:val="nil"/>
              <w:bottom w:val="nil"/>
              <w:right w:val="nil"/>
            </w:tcBorders>
          </w:tcPr>
          <w:p w14:paraId="528A5B88"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334" w:type="dxa"/>
            <w:tcBorders>
              <w:top w:val="nil"/>
              <w:left w:val="nil"/>
              <w:bottom w:val="single" w:sz="6" w:space="0" w:color="auto"/>
              <w:right w:val="nil"/>
            </w:tcBorders>
            <w:vAlign w:val="bottom"/>
          </w:tcPr>
          <w:p w14:paraId="20E66333"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16" w:type="dxa"/>
            <w:tcBorders>
              <w:top w:val="nil"/>
              <w:left w:val="nil"/>
              <w:bottom w:val="nil"/>
              <w:right w:val="nil"/>
            </w:tcBorders>
          </w:tcPr>
          <w:p w14:paraId="4178597E"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284" w:type="dxa"/>
            <w:tcBorders>
              <w:top w:val="nil"/>
              <w:left w:val="nil"/>
              <w:bottom w:val="single" w:sz="6" w:space="0" w:color="auto"/>
              <w:right w:val="nil"/>
            </w:tcBorders>
            <w:vAlign w:val="bottom"/>
          </w:tcPr>
          <w:p w14:paraId="410E18EE"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Попов А.С.</w:t>
            </w:r>
          </w:p>
        </w:tc>
      </w:tr>
      <w:tr w:rsidR="00A07489" w14:paraId="0683F7C1" w14:textId="77777777">
        <w:trPr>
          <w:trHeight w:val="200"/>
        </w:trPr>
        <w:tc>
          <w:tcPr>
            <w:tcW w:w="3415" w:type="dxa"/>
            <w:tcBorders>
              <w:top w:val="nil"/>
              <w:left w:val="nil"/>
              <w:bottom w:val="nil"/>
              <w:right w:val="nil"/>
            </w:tcBorders>
          </w:tcPr>
          <w:p w14:paraId="12CE6B03"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6" w:type="dxa"/>
            <w:tcBorders>
              <w:top w:val="nil"/>
              <w:left w:val="nil"/>
              <w:bottom w:val="nil"/>
              <w:right w:val="nil"/>
            </w:tcBorders>
          </w:tcPr>
          <w:p w14:paraId="13EBFD2D"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334" w:type="dxa"/>
            <w:tcBorders>
              <w:top w:val="nil"/>
              <w:left w:val="nil"/>
              <w:bottom w:val="nil"/>
              <w:right w:val="nil"/>
            </w:tcBorders>
          </w:tcPr>
          <w:p w14:paraId="5F5C6BD5"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(місце для накладання електронного підпису уповноваженої особи емітента/особи,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14:paraId="77A1A4F7"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284" w:type="dxa"/>
            <w:tcBorders>
              <w:top w:val="nil"/>
              <w:left w:val="nil"/>
              <w:bottom w:val="nil"/>
              <w:right w:val="nil"/>
            </w:tcBorders>
          </w:tcPr>
          <w:p w14:paraId="0F4288BA"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(прізвище та ініціали керівника або уповноваженої особи)</w:t>
            </w:r>
          </w:p>
        </w:tc>
      </w:tr>
    </w:tbl>
    <w:p w14:paraId="0FC452BA" w14:textId="77777777" w:rsidR="00A07489" w:rsidRDefault="00A07489">
      <w:pPr>
        <w:widowControl w:val="0"/>
        <w:autoSpaceDE w:val="0"/>
        <w:autoSpaceDN w:val="0"/>
        <w:adjustRightInd w:val="0"/>
        <w:spacing w:after="0" w:line="240" w:lineRule="auto"/>
        <w:rPr>
          <w:rFonts w:ascii="Times New Roman CYR" w:hAnsi="Times New Roman CYR" w:cs="Times New Roman CYR"/>
          <w:sz w:val="20"/>
          <w:szCs w:val="20"/>
        </w:rPr>
      </w:pPr>
    </w:p>
    <w:p w14:paraId="79A6521A"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Річний звіт</w:t>
      </w:r>
    </w:p>
    <w:p w14:paraId="7CA8B9E9"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ТОВАРИСТВО З ОБМЕЖЕНОЮ ВIДПОВIДАЛЬНIСТЮ "ДТЕК ПРИМОРСЬКА ВIТРОЕЛЕКТРОСТАНЦIЯ" (36496784)</w:t>
      </w:r>
    </w:p>
    <w:p w14:paraId="6FF11342"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за 2020 рік</w:t>
      </w:r>
    </w:p>
    <w:p w14:paraId="0E7CAF4F"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b/>
          <w:bCs/>
          <w:sz w:val="24"/>
          <w:szCs w:val="24"/>
        </w:rPr>
      </w:pPr>
    </w:p>
    <w:p w14:paraId="605E2591" w14:textId="3643949B" w:rsidR="00A07489" w:rsidRDefault="006D749C">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Рішення про затвердження річного звіту: </w:t>
      </w:r>
      <w:r w:rsidRPr="00FA5E59">
        <w:rPr>
          <w:rFonts w:ascii="Times New Roman CYR" w:hAnsi="Times New Roman CYR" w:cs="Times New Roman CYR"/>
          <w:sz w:val="24"/>
          <w:szCs w:val="24"/>
        </w:rPr>
        <w:t xml:space="preserve">Рішення </w:t>
      </w:r>
      <w:r w:rsidR="00F37D5A" w:rsidRPr="00FA5E59">
        <w:rPr>
          <w:rFonts w:ascii="Times New Roman CYR" w:hAnsi="Times New Roman CYR" w:cs="Times New Roman CYR"/>
          <w:sz w:val="24"/>
          <w:szCs w:val="24"/>
        </w:rPr>
        <w:t>Н</w:t>
      </w:r>
      <w:r w:rsidRPr="00FA5E59">
        <w:rPr>
          <w:rFonts w:ascii="Times New Roman CYR" w:hAnsi="Times New Roman CYR" w:cs="Times New Roman CYR"/>
          <w:sz w:val="24"/>
          <w:szCs w:val="24"/>
        </w:rPr>
        <w:t xml:space="preserve">аглядової ради емітента від </w:t>
      </w:r>
      <w:r w:rsidR="00FA5E59" w:rsidRPr="00FA5E59">
        <w:rPr>
          <w:rFonts w:ascii="Times New Roman CYR" w:hAnsi="Times New Roman CYR" w:cs="Times New Roman CYR"/>
          <w:sz w:val="24"/>
          <w:szCs w:val="24"/>
        </w:rPr>
        <w:t>0</w:t>
      </w:r>
      <w:r w:rsidR="00EA787D">
        <w:rPr>
          <w:rFonts w:ascii="Times New Roman CYR" w:hAnsi="Times New Roman CYR" w:cs="Times New Roman CYR"/>
          <w:sz w:val="24"/>
          <w:szCs w:val="24"/>
        </w:rPr>
        <w:t>5</w:t>
      </w:r>
      <w:r w:rsidR="00FA5E59" w:rsidRPr="00FA5E59">
        <w:rPr>
          <w:rFonts w:ascii="Times New Roman CYR" w:hAnsi="Times New Roman CYR" w:cs="Times New Roman CYR"/>
          <w:sz w:val="24"/>
          <w:szCs w:val="24"/>
        </w:rPr>
        <w:t>.03.2026</w:t>
      </w:r>
      <w:r w:rsidRPr="00FA5E59">
        <w:rPr>
          <w:rFonts w:ascii="Times New Roman CYR" w:hAnsi="Times New Roman CYR" w:cs="Times New Roman CYR"/>
          <w:sz w:val="24"/>
          <w:szCs w:val="24"/>
        </w:rPr>
        <w:t>, б/н</w:t>
      </w:r>
    </w:p>
    <w:p w14:paraId="16D40A8A"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Особа, яка здійснює діяльність з оприлюднення регульованої інформації: Державна установа "Агентство з розвитку </w:t>
      </w:r>
      <w:proofErr w:type="spellStart"/>
      <w:r>
        <w:rPr>
          <w:rFonts w:ascii="Times New Roman CYR" w:hAnsi="Times New Roman CYR" w:cs="Times New Roman CYR"/>
          <w:sz w:val="24"/>
          <w:szCs w:val="24"/>
        </w:rPr>
        <w:t>iнфраструктури</w:t>
      </w:r>
      <w:proofErr w:type="spellEnd"/>
      <w:r>
        <w:rPr>
          <w:rFonts w:ascii="Times New Roman CYR" w:hAnsi="Times New Roman CYR" w:cs="Times New Roman CYR"/>
          <w:sz w:val="24"/>
          <w:szCs w:val="24"/>
        </w:rPr>
        <w:t xml:space="preserve"> фондового ринку України", 21676262, Україна, DR/00001/APA</w:t>
      </w:r>
    </w:p>
    <w:p w14:paraId="5FA501F5"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Особа, яка здійснює подання звітності та/або звітних даних до Національної комісії з цінних паперів та фондового ринку: Державна установа "Агентство з розвитку </w:t>
      </w:r>
      <w:proofErr w:type="spellStart"/>
      <w:r>
        <w:rPr>
          <w:rFonts w:ascii="Times New Roman CYR" w:hAnsi="Times New Roman CYR" w:cs="Times New Roman CYR"/>
          <w:sz w:val="24"/>
          <w:szCs w:val="24"/>
        </w:rPr>
        <w:t>iнфраструктури</w:t>
      </w:r>
      <w:proofErr w:type="spellEnd"/>
      <w:r>
        <w:rPr>
          <w:rFonts w:ascii="Times New Roman CYR" w:hAnsi="Times New Roman CYR" w:cs="Times New Roman CYR"/>
          <w:sz w:val="24"/>
          <w:szCs w:val="24"/>
        </w:rPr>
        <w:t xml:space="preserve"> фондового ринку України", 21676262, Україна, DR/00002/ARM</w:t>
      </w:r>
    </w:p>
    <w:p w14:paraId="58490C30" w14:textId="77777777" w:rsidR="00A07489" w:rsidRDefault="00A07489">
      <w:pPr>
        <w:widowControl w:val="0"/>
        <w:autoSpaceDE w:val="0"/>
        <w:autoSpaceDN w:val="0"/>
        <w:adjustRightInd w:val="0"/>
        <w:spacing w:after="0" w:line="240" w:lineRule="auto"/>
        <w:rPr>
          <w:rFonts w:ascii="Times New Roman CYR" w:hAnsi="Times New Roman CYR" w:cs="Times New Roman CYR"/>
          <w:sz w:val="24"/>
          <w:szCs w:val="24"/>
        </w:rPr>
      </w:pPr>
    </w:p>
    <w:p w14:paraId="056574C4" w14:textId="77777777" w:rsidR="00A07489" w:rsidRDefault="006D749C">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Дані про дату та місце оприлюднення річної інформації: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5165"/>
        <w:gridCol w:w="1885"/>
      </w:tblGrid>
      <w:tr w:rsidR="00A07489" w14:paraId="32229F15" w14:textId="77777777">
        <w:trPr>
          <w:trHeight w:val="300"/>
        </w:trPr>
        <w:tc>
          <w:tcPr>
            <w:tcW w:w="3415" w:type="dxa"/>
            <w:vMerge w:val="restart"/>
            <w:tcBorders>
              <w:top w:val="nil"/>
              <w:left w:val="nil"/>
              <w:bottom w:val="nil"/>
              <w:right w:val="nil"/>
            </w:tcBorders>
          </w:tcPr>
          <w:p w14:paraId="203D4930"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Річну інформацію розміщено на власному </w:t>
            </w:r>
            <w:proofErr w:type="spellStart"/>
            <w:r>
              <w:rPr>
                <w:rFonts w:ascii="Times New Roman CYR" w:hAnsi="Times New Roman CYR" w:cs="Times New Roman CYR"/>
                <w:sz w:val="24"/>
                <w:szCs w:val="24"/>
              </w:rPr>
              <w:t>вебсайті</w:t>
            </w:r>
            <w:proofErr w:type="spellEnd"/>
            <w:r>
              <w:rPr>
                <w:rFonts w:ascii="Times New Roman CYR" w:hAnsi="Times New Roman CYR" w:cs="Times New Roman CYR"/>
                <w:sz w:val="24"/>
                <w:szCs w:val="24"/>
              </w:rPr>
              <w:t xml:space="preserve"> емітента</w:t>
            </w:r>
          </w:p>
        </w:tc>
        <w:tc>
          <w:tcPr>
            <w:tcW w:w="5165" w:type="dxa"/>
            <w:tcBorders>
              <w:top w:val="nil"/>
              <w:left w:val="nil"/>
              <w:bottom w:val="single" w:sz="6" w:space="0" w:color="auto"/>
              <w:right w:val="nil"/>
            </w:tcBorders>
            <w:vAlign w:val="bottom"/>
          </w:tcPr>
          <w:p w14:paraId="6A2D82F0"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https://primorskayawep.dtek.com/information/regular</w:t>
            </w:r>
          </w:p>
        </w:tc>
        <w:tc>
          <w:tcPr>
            <w:tcW w:w="1885" w:type="dxa"/>
            <w:tcBorders>
              <w:top w:val="nil"/>
              <w:left w:val="nil"/>
              <w:bottom w:val="single" w:sz="6" w:space="0" w:color="auto"/>
              <w:right w:val="nil"/>
            </w:tcBorders>
            <w:vAlign w:val="bottom"/>
          </w:tcPr>
          <w:p w14:paraId="6F051C7B" w14:textId="270DD131" w:rsidR="00A07489" w:rsidRDefault="00D96D94">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06.03.2026</w:t>
            </w:r>
          </w:p>
        </w:tc>
      </w:tr>
      <w:tr w:rsidR="00A07489" w14:paraId="074743A2" w14:textId="77777777">
        <w:trPr>
          <w:trHeight w:val="300"/>
        </w:trPr>
        <w:tc>
          <w:tcPr>
            <w:tcW w:w="3415" w:type="dxa"/>
            <w:vMerge/>
            <w:tcBorders>
              <w:top w:val="nil"/>
              <w:left w:val="nil"/>
              <w:bottom w:val="nil"/>
              <w:right w:val="nil"/>
            </w:tcBorders>
          </w:tcPr>
          <w:p w14:paraId="753DC0F7" w14:textId="77777777" w:rsidR="00A07489" w:rsidRDefault="00A07489">
            <w:pPr>
              <w:widowControl w:val="0"/>
              <w:autoSpaceDE w:val="0"/>
              <w:autoSpaceDN w:val="0"/>
              <w:adjustRightInd w:val="0"/>
              <w:spacing w:after="0" w:line="240" w:lineRule="auto"/>
              <w:rPr>
                <w:rFonts w:ascii="Times New Roman CYR" w:hAnsi="Times New Roman CYR" w:cs="Times New Roman CYR"/>
                <w:sz w:val="20"/>
                <w:szCs w:val="20"/>
              </w:rPr>
            </w:pPr>
          </w:p>
        </w:tc>
        <w:tc>
          <w:tcPr>
            <w:tcW w:w="5165" w:type="dxa"/>
            <w:tcBorders>
              <w:top w:val="nil"/>
              <w:left w:val="nil"/>
              <w:bottom w:val="nil"/>
              <w:right w:val="nil"/>
            </w:tcBorders>
            <w:vAlign w:val="bottom"/>
          </w:tcPr>
          <w:p w14:paraId="5D20C9DA"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(URL-адреса </w:t>
            </w:r>
            <w:proofErr w:type="spellStart"/>
            <w:r>
              <w:rPr>
                <w:rFonts w:ascii="Times New Roman CYR" w:hAnsi="Times New Roman CYR" w:cs="Times New Roman CYR"/>
                <w:sz w:val="20"/>
                <w:szCs w:val="20"/>
              </w:rPr>
              <w:t>вебсайту</w:t>
            </w:r>
            <w:proofErr w:type="spellEnd"/>
            <w:r>
              <w:rPr>
                <w:rFonts w:ascii="Times New Roman CYR" w:hAnsi="Times New Roman CYR" w:cs="Times New Roman CYR"/>
                <w:sz w:val="20"/>
                <w:szCs w:val="20"/>
              </w:rPr>
              <w:t>)</w:t>
            </w:r>
          </w:p>
        </w:tc>
        <w:tc>
          <w:tcPr>
            <w:tcW w:w="1885" w:type="dxa"/>
            <w:tcBorders>
              <w:top w:val="nil"/>
              <w:left w:val="nil"/>
              <w:bottom w:val="nil"/>
              <w:right w:val="nil"/>
            </w:tcBorders>
            <w:vAlign w:val="bottom"/>
          </w:tcPr>
          <w:p w14:paraId="4DEC8F6E"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sidRPr="00FA5E59">
              <w:rPr>
                <w:rFonts w:ascii="Times New Roman CYR" w:hAnsi="Times New Roman CYR" w:cs="Times New Roman CYR"/>
                <w:sz w:val="20"/>
                <w:szCs w:val="20"/>
              </w:rPr>
              <w:t>(дата)</w:t>
            </w:r>
          </w:p>
        </w:tc>
      </w:tr>
    </w:tbl>
    <w:p w14:paraId="53FA5B11" w14:textId="77777777" w:rsidR="00A07489" w:rsidRDefault="00A07489">
      <w:pPr>
        <w:widowControl w:val="0"/>
        <w:autoSpaceDE w:val="0"/>
        <w:autoSpaceDN w:val="0"/>
        <w:adjustRightInd w:val="0"/>
        <w:spacing w:after="0" w:line="240" w:lineRule="auto"/>
        <w:rPr>
          <w:rFonts w:ascii="Times New Roman CYR" w:hAnsi="Times New Roman CYR" w:cs="Times New Roman CYR"/>
          <w:sz w:val="20"/>
          <w:szCs w:val="20"/>
        </w:rPr>
        <w:sectPr w:rsidR="00A07489">
          <w:footerReference w:type="default" r:id="rId10"/>
          <w:pgSz w:w="12240" w:h="15840"/>
          <w:pgMar w:top="570" w:right="720" w:bottom="570" w:left="720" w:header="708" w:footer="708" w:gutter="0"/>
          <w:cols w:space="720"/>
          <w:noEndnote/>
        </w:sectPr>
      </w:pPr>
    </w:p>
    <w:p w14:paraId="46848460"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Пояснення щодо розкриття інформації</w:t>
      </w:r>
    </w:p>
    <w:p w14:paraId="314E9A2D" w14:textId="6F177681" w:rsidR="00406451" w:rsidRDefault="00406451">
      <w:pPr>
        <w:widowControl w:val="0"/>
        <w:autoSpaceDE w:val="0"/>
        <w:autoSpaceDN w:val="0"/>
        <w:adjustRightInd w:val="0"/>
        <w:spacing w:after="0" w:line="240" w:lineRule="auto"/>
        <w:jc w:val="both"/>
        <w:rPr>
          <w:rFonts w:ascii="Times New Roman CYR" w:hAnsi="Times New Roman CYR" w:cs="Times New Roman CYR"/>
          <w:sz w:val="24"/>
          <w:szCs w:val="24"/>
        </w:rPr>
      </w:pPr>
      <w:r w:rsidRPr="00406451">
        <w:rPr>
          <w:rFonts w:ascii="Times New Roman CYR" w:hAnsi="Times New Roman CYR" w:cs="Times New Roman CYR"/>
          <w:sz w:val="24"/>
          <w:szCs w:val="24"/>
        </w:rPr>
        <w:t xml:space="preserve">ТОВАРИСТВО З ОБМЕЖЕНОЮ ВIДПОВIДАЛЬНIСТЮ "ПРИМОРСЬКА ВІТРОЕЛЕКТРОСТАНЦІЯ" перейменовано у ТОВАРИСТВО З ОБМЕЖЕНОЮ ВIДПОВIДАЛЬНIСТЮ "ДТЕК ПРИМОРСЬКА ВIТРОЕЛЕКТРОСТАНЦIЯ" </w:t>
      </w:r>
      <w:proofErr w:type="spellStart"/>
      <w:r w:rsidRPr="00406451">
        <w:rPr>
          <w:rFonts w:ascii="Times New Roman CYR" w:hAnsi="Times New Roman CYR" w:cs="Times New Roman CYR"/>
          <w:sz w:val="24"/>
          <w:szCs w:val="24"/>
        </w:rPr>
        <w:t>вiдповiдно</w:t>
      </w:r>
      <w:proofErr w:type="spellEnd"/>
      <w:r w:rsidRPr="00406451">
        <w:rPr>
          <w:rFonts w:ascii="Times New Roman CYR" w:hAnsi="Times New Roman CYR" w:cs="Times New Roman CYR"/>
          <w:sz w:val="24"/>
          <w:szCs w:val="24"/>
        </w:rPr>
        <w:t xml:space="preserve"> до вимог та положень Закону України "Про товариства з обмеженою та додатковою </w:t>
      </w:r>
      <w:proofErr w:type="spellStart"/>
      <w:r w:rsidRPr="00406451">
        <w:rPr>
          <w:rFonts w:ascii="Times New Roman CYR" w:hAnsi="Times New Roman CYR" w:cs="Times New Roman CYR"/>
          <w:sz w:val="24"/>
          <w:szCs w:val="24"/>
        </w:rPr>
        <w:t>вiдповiдальнiстю</w:t>
      </w:r>
      <w:proofErr w:type="spellEnd"/>
      <w:r w:rsidRPr="00406451">
        <w:rPr>
          <w:rFonts w:ascii="Times New Roman CYR" w:hAnsi="Times New Roman CYR" w:cs="Times New Roman CYR"/>
          <w:sz w:val="24"/>
          <w:szCs w:val="24"/>
        </w:rPr>
        <w:t xml:space="preserve">" № 2275-VIII </w:t>
      </w:r>
      <w:proofErr w:type="spellStart"/>
      <w:r w:rsidRPr="00406451">
        <w:rPr>
          <w:rFonts w:ascii="Times New Roman CYR" w:hAnsi="Times New Roman CYR" w:cs="Times New Roman CYR"/>
          <w:sz w:val="24"/>
          <w:szCs w:val="24"/>
        </w:rPr>
        <w:t>вiд</w:t>
      </w:r>
      <w:proofErr w:type="spellEnd"/>
      <w:r w:rsidRPr="00406451">
        <w:rPr>
          <w:rFonts w:ascii="Times New Roman CYR" w:hAnsi="Times New Roman CYR" w:cs="Times New Roman CYR"/>
          <w:sz w:val="24"/>
          <w:szCs w:val="24"/>
        </w:rPr>
        <w:t xml:space="preserve"> 06 лютого 2018 року </w:t>
      </w:r>
      <w:proofErr w:type="spellStart"/>
      <w:r w:rsidRPr="00406451">
        <w:rPr>
          <w:rFonts w:ascii="Times New Roman CYR" w:hAnsi="Times New Roman CYR" w:cs="Times New Roman CYR"/>
          <w:sz w:val="24"/>
          <w:szCs w:val="24"/>
        </w:rPr>
        <w:t>рiшенням</w:t>
      </w:r>
      <w:proofErr w:type="spellEnd"/>
      <w:r w:rsidRPr="00406451">
        <w:rPr>
          <w:rFonts w:ascii="Times New Roman CYR" w:hAnsi="Times New Roman CYR" w:cs="Times New Roman CYR"/>
          <w:sz w:val="24"/>
          <w:szCs w:val="24"/>
        </w:rPr>
        <w:t xml:space="preserve"> Загальних </w:t>
      </w:r>
      <w:proofErr w:type="spellStart"/>
      <w:r w:rsidRPr="00406451">
        <w:rPr>
          <w:rFonts w:ascii="Times New Roman CYR" w:hAnsi="Times New Roman CYR" w:cs="Times New Roman CYR"/>
          <w:sz w:val="24"/>
          <w:szCs w:val="24"/>
        </w:rPr>
        <w:t>зборiв</w:t>
      </w:r>
      <w:proofErr w:type="spellEnd"/>
      <w:r w:rsidRPr="00406451">
        <w:rPr>
          <w:rFonts w:ascii="Times New Roman CYR" w:hAnsi="Times New Roman CYR" w:cs="Times New Roman CYR"/>
          <w:sz w:val="24"/>
          <w:szCs w:val="24"/>
        </w:rPr>
        <w:t xml:space="preserve"> </w:t>
      </w:r>
      <w:proofErr w:type="spellStart"/>
      <w:r w:rsidRPr="00406451">
        <w:rPr>
          <w:rFonts w:ascii="Times New Roman CYR" w:hAnsi="Times New Roman CYR" w:cs="Times New Roman CYR"/>
          <w:sz w:val="24"/>
          <w:szCs w:val="24"/>
        </w:rPr>
        <w:t>Учасникiв</w:t>
      </w:r>
      <w:proofErr w:type="spellEnd"/>
      <w:r w:rsidRPr="00406451">
        <w:rPr>
          <w:rFonts w:ascii="Times New Roman CYR" w:hAnsi="Times New Roman CYR" w:cs="Times New Roman CYR"/>
          <w:sz w:val="24"/>
          <w:szCs w:val="24"/>
        </w:rPr>
        <w:t xml:space="preserve"> Товариства. У грудні 2020 року затверджено нову </w:t>
      </w:r>
      <w:proofErr w:type="spellStart"/>
      <w:r w:rsidRPr="00406451">
        <w:rPr>
          <w:rFonts w:ascii="Times New Roman CYR" w:hAnsi="Times New Roman CYR" w:cs="Times New Roman CYR"/>
          <w:sz w:val="24"/>
          <w:szCs w:val="24"/>
        </w:rPr>
        <w:t>редакцiю</w:t>
      </w:r>
      <w:proofErr w:type="spellEnd"/>
      <w:r w:rsidRPr="00406451">
        <w:rPr>
          <w:rFonts w:ascii="Times New Roman CYR" w:hAnsi="Times New Roman CYR" w:cs="Times New Roman CYR"/>
          <w:sz w:val="24"/>
          <w:szCs w:val="24"/>
        </w:rPr>
        <w:t xml:space="preserve"> Статуту, в </w:t>
      </w:r>
      <w:proofErr w:type="spellStart"/>
      <w:r w:rsidRPr="00406451">
        <w:rPr>
          <w:rFonts w:ascii="Times New Roman CYR" w:hAnsi="Times New Roman CYR" w:cs="Times New Roman CYR"/>
          <w:sz w:val="24"/>
          <w:szCs w:val="24"/>
        </w:rPr>
        <w:t>якiй</w:t>
      </w:r>
      <w:proofErr w:type="spellEnd"/>
      <w:r w:rsidRPr="00406451">
        <w:rPr>
          <w:rFonts w:ascii="Times New Roman CYR" w:hAnsi="Times New Roman CYR" w:cs="Times New Roman CYR"/>
          <w:sz w:val="24"/>
          <w:szCs w:val="24"/>
        </w:rPr>
        <w:t xml:space="preserve"> зазначена </w:t>
      </w:r>
      <w:proofErr w:type="spellStart"/>
      <w:r w:rsidRPr="00406451">
        <w:rPr>
          <w:rFonts w:ascii="Times New Roman CYR" w:hAnsi="Times New Roman CYR" w:cs="Times New Roman CYR"/>
          <w:sz w:val="24"/>
          <w:szCs w:val="24"/>
        </w:rPr>
        <w:t>змiнена</w:t>
      </w:r>
      <w:proofErr w:type="spellEnd"/>
      <w:r w:rsidRPr="00406451">
        <w:rPr>
          <w:rFonts w:ascii="Times New Roman CYR" w:hAnsi="Times New Roman CYR" w:cs="Times New Roman CYR"/>
          <w:sz w:val="24"/>
          <w:szCs w:val="24"/>
        </w:rPr>
        <w:t xml:space="preserve"> назва </w:t>
      </w:r>
      <w:proofErr w:type="spellStart"/>
      <w:r w:rsidRPr="00406451">
        <w:rPr>
          <w:rFonts w:ascii="Times New Roman CYR" w:hAnsi="Times New Roman CYR" w:cs="Times New Roman CYR"/>
          <w:sz w:val="24"/>
          <w:szCs w:val="24"/>
        </w:rPr>
        <w:t>Компанiї</w:t>
      </w:r>
      <w:proofErr w:type="spellEnd"/>
      <w:r w:rsidRPr="00406451">
        <w:rPr>
          <w:rFonts w:ascii="Times New Roman CYR" w:hAnsi="Times New Roman CYR" w:cs="Times New Roman CYR"/>
          <w:sz w:val="24"/>
          <w:szCs w:val="24"/>
        </w:rPr>
        <w:t xml:space="preserve"> </w:t>
      </w:r>
      <w:r w:rsidR="001E7FE8" w:rsidRPr="001E7FE8">
        <w:rPr>
          <w:rFonts w:ascii="Times New Roman CYR" w:hAnsi="Times New Roman CYR" w:cs="Times New Roman CYR"/>
          <w:sz w:val="24"/>
          <w:szCs w:val="24"/>
        </w:rPr>
        <w:t>–</w:t>
      </w:r>
      <w:r w:rsidRPr="00406451">
        <w:rPr>
          <w:rFonts w:ascii="Times New Roman CYR" w:hAnsi="Times New Roman CYR" w:cs="Times New Roman CYR"/>
          <w:sz w:val="24"/>
          <w:szCs w:val="24"/>
        </w:rPr>
        <w:t xml:space="preserve"> ТОВАРИСТВО З ОБМЕЖЕНОЮ ВIДПОВIДАЛЬНIСТЮ "ДТЕК ПРИМОРСЬКА ВIТРОЕЛЕКТРОСТАНЦIЯ"</w:t>
      </w:r>
      <w:r>
        <w:rPr>
          <w:rFonts w:ascii="Times New Roman CYR" w:hAnsi="Times New Roman CYR" w:cs="Times New Roman CYR"/>
          <w:sz w:val="24"/>
          <w:szCs w:val="24"/>
        </w:rPr>
        <w:t>, зміни зареєстровані в січні 2021 року</w:t>
      </w:r>
      <w:r w:rsidRPr="00406451">
        <w:rPr>
          <w:rFonts w:ascii="Times New Roman CYR" w:hAnsi="Times New Roman CYR" w:cs="Times New Roman CYR"/>
          <w:sz w:val="24"/>
          <w:szCs w:val="24"/>
        </w:rPr>
        <w:t>.</w:t>
      </w:r>
    </w:p>
    <w:p w14:paraId="2E972C9A" w14:textId="19F04332" w:rsidR="00A07489" w:rsidRPr="004956C4" w:rsidRDefault="006D749C">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Вiдповiдно</w:t>
      </w:r>
      <w:proofErr w:type="spellEnd"/>
      <w:r>
        <w:rPr>
          <w:rFonts w:ascii="Times New Roman CYR" w:hAnsi="Times New Roman CYR" w:cs="Times New Roman CYR"/>
          <w:sz w:val="24"/>
          <w:szCs w:val="24"/>
        </w:rPr>
        <w:t xml:space="preserve"> до п. 48 Положення про розкриття </w:t>
      </w:r>
      <w:proofErr w:type="spellStart"/>
      <w:r>
        <w:rPr>
          <w:rFonts w:ascii="Times New Roman CYR" w:hAnsi="Times New Roman CYR" w:cs="Times New Roman CYR"/>
          <w:sz w:val="24"/>
          <w:szCs w:val="24"/>
        </w:rPr>
        <w:t>iнформацiї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емiтентами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а також особами,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надають забезпечення за такими </w:t>
      </w:r>
      <w:proofErr w:type="spellStart"/>
      <w:r>
        <w:rPr>
          <w:rFonts w:ascii="Times New Roman CYR" w:hAnsi="Times New Roman CYR" w:cs="Times New Roman CYR"/>
          <w:sz w:val="24"/>
          <w:szCs w:val="24"/>
        </w:rPr>
        <w:t>цiнними</w:t>
      </w:r>
      <w:proofErr w:type="spellEnd"/>
      <w:r>
        <w:rPr>
          <w:rFonts w:ascii="Times New Roman CYR" w:hAnsi="Times New Roman CYR" w:cs="Times New Roman CYR"/>
          <w:sz w:val="24"/>
          <w:szCs w:val="24"/>
        </w:rPr>
        <w:t xml:space="preserve"> паперами, затвердженого </w:t>
      </w:r>
      <w:proofErr w:type="spellStart"/>
      <w:r>
        <w:rPr>
          <w:rFonts w:ascii="Times New Roman CYR" w:hAnsi="Times New Roman CYR" w:cs="Times New Roman CYR"/>
          <w:sz w:val="24"/>
          <w:szCs w:val="24"/>
        </w:rPr>
        <w:t>рiшенням</w:t>
      </w:r>
      <w:proofErr w:type="spellEnd"/>
      <w:r>
        <w:rPr>
          <w:rFonts w:ascii="Times New Roman CYR" w:hAnsi="Times New Roman CYR" w:cs="Times New Roman CYR"/>
          <w:sz w:val="24"/>
          <w:szCs w:val="24"/>
        </w:rPr>
        <w:t xml:space="preserve"> НКЦПФР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06.06.2023 № 608 Товариство не зобов'язане розкривати наступну </w:t>
      </w:r>
      <w:proofErr w:type="spellStart"/>
      <w:r>
        <w:rPr>
          <w:rFonts w:ascii="Times New Roman CYR" w:hAnsi="Times New Roman CYR" w:cs="Times New Roman CYR"/>
          <w:sz w:val="24"/>
          <w:szCs w:val="24"/>
        </w:rPr>
        <w:t>iнформацiю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Вiдомостi</w:t>
      </w:r>
      <w:proofErr w:type="spellEnd"/>
      <w:r>
        <w:rPr>
          <w:rFonts w:ascii="Times New Roman CYR" w:hAnsi="Times New Roman CYR" w:cs="Times New Roman CYR"/>
          <w:sz w:val="24"/>
          <w:szCs w:val="24"/>
        </w:rPr>
        <w:t xml:space="preserve"> про участь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в </w:t>
      </w:r>
      <w:proofErr w:type="spellStart"/>
      <w:r>
        <w:rPr>
          <w:rFonts w:ascii="Times New Roman CYR" w:hAnsi="Times New Roman CYR" w:cs="Times New Roman CYR"/>
          <w:sz w:val="24"/>
          <w:szCs w:val="24"/>
        </w:rPr>
        <w:t>iнших</w:t>
      </w:r>
      <w:proofErr w:type="spellEnd"/>
      <w:r>
        <w:rPr>
          <w:rFonts w:ascii="Times New Roman CYR" w:hAnsi="Times New Roman CYR" w:cs="Times New Roman CYR"/>
          <w:sz w:val="24"/>
          <w:szCs w:val="24"/>
        </w:rPr>
        <w:t xml:space="preserve"> юридичних особах (</w:t>
      </w:r>
      <w:proofErr w:type="spellStart"/>
      <w:r>
        <w:rPr>
          <w:rFonts w:ascii="Times New Roman CYR" w:hAnsi="Times New Roman CYR" w:cs="Times New Roman CYR"/>
          <w:sz w:val="24"/>
          <w:szCs w:val="24"/>
        </w:rPr>
        <w:t>вiдсоток</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(часток, паїв) у яких перевищує 5 </w:t>
      </w:r>
      <w:proofErr w:type="spellStart"/>
      <w:r>
        <w:rPr>
          <w:rFonts w:ascii="Times New Roman CYR" w:hAnsi="Times New Roman CYR" w:cs="Times New Roman CYR"/>
          <w:sz w:val="24"/>
          <w:szCs w:val="24"/>
        </w:rPr>
        <w:t>вiдсоткiв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структуру </w:t>
      </w:r>
      <w:proofErr w:type="spellStart"/>
      <w:r>
        <w:rPr>
          <w:rFonts w:ascii="Times New Roman CYR" w:hAnsi="Times New Roman CYR" w:cs="Times New Roman CYR"/>
          <w:sz w:val="24"/>
          <w:szCs w:val="24"/>
        </w:rPr>
        <w:t>капiталу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iз</w:t>
      </w:r>
      <w:proofErr w:type="spellEnd"/>
      <w:r>
        <w:rPr>
          <w:rFonts w:ascii="Times New Roman CYR" w:hAnsi="Times New Roman CYR" w:cs="Times New Roman CYR"/>
          <w:sz w:val="24"/>
          <w:szCs w:val="24"/>
        </w:rPr>
        <w:t xml:space="preserve"> зазначенням </w:t>
      </w:r>
      <w:proofErr w:type="spellStart"/>
      <w:r>
        <w:rPr>
          <w:rFonts w:ascii="Times New Roman CYR" w:hAnsi="Times New Roman CYR" w:cs="Times New Roman CYR"/>
          <w:sz w:val="24"/>
          <w:szCs w:val="24"/>
        </w:rPr>
        <w:t>типiв</w:t>
      </w:r>
      <w:proofErr w:type="spellEnd"/>
      <w:r>
        <w:rPr>
          <w:rFonts w:ascii="Times New Roman CYR" w:hAnsi="Times New Roman CYR" w:cs="Times New Roman CYR"/>
          <w:sz w:val="24"/>
          <w:szCs w:val="24"/>
        </w:rPr>
        <w:t xml:space="preserve"> i </w:t>
      </w:r>
      <w:proofErr w:type="spellStart"/>
      <w:r>
        <w:rPr>
          <w:rFonts w:ascii="Times New Roman CYR" w:hAnsi="Times New Roman CYR" w:cs="Times New Roman CYR"/>
          <w:sz w:val="24"/>
          <w:szCs w:val="24"/>
        </w:rPr>
        <w:t>класiв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а також прав та </w:t>
      </w:r>
      <w:proofErr w:type="spellStart"/>
      <w:r>
        <w:rPr>
          <w:rFonts w:ascii="Times New Roman CYR" w:hAnsi="Times New Roman CYR" w:cs="Times New Roman CYR"/>
          <w:sz w:val="24"/>
          <w:szCs w:val="24"/>
        </w:rPr>
        <w:t>обов'язкiв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акцiонерiв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учасникiв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загальну </w:t>
      </w:r>
      <w:proofErr w:type="spellStart"/>
      <w:r>
        <w:rPr>
          <w:rFonts w:ascii="Times New Roman CYR" w:hAnsi="Times New Roman CYR" w:cs="Times New Roman CYR"/>
          <w:sz w:val="24"/>
          <w:szCs w:val="24"/>
        </w:rPr>
        <w:t>кiлькiсть</w:t>
      </w:r>
      <w:proofErr w:type="spellEnd"/>
      <w:r>
        <w:rPr>
          <w:rFonts w:ascii="Times New Roman CYR" w:hAnsi="Times New Roman CYR" w:cs="Times New Roman CYR"/>
          <w:sz w:val="24"/>
          <w:szCs w:val="24"/>
        </w:rPr>
        <w:t xml:space="preserve"> голосуючих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кiлькiсть</w:t>
      </w:r>
      <w:proofErr w:type="spellEnd"/>
      <w:r>
        <w:rPr>
          <w:rFonts w:ascii="Times New Roman CYR" w:hAnsi="Times New Roman CYR" w:cs="Times New Roman CYR"/>
          <w:sz w:val="24"/>
          <w:szCs w:val="24"/>
        </w:rPr>
        <w:t xml:space="preserve"> голосуючих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право голосу за якими обмежено, а також </w:t>
      </w:r>
      <w:proofErr w:type="spellStart"/>
      <w:r>
        <w:rPr>
          <w:rFonts w:ascii="Times New Roman CYR" w:hAnsi="Times New Roman CYR" w:cs="Times New Roman CYR"/>
          <w:sz w:val="24"/>
          <w:szCs w:val="24"/>
        </w:rPr>
        <w:t>кiлькiсть</w:t>
      </w:r>
      <w:proofErr w:type="spellEnd"/>
      <w:r>
        <w:rPr>
          <w:rFonts w:ascii="Times New Roman CYR" w:hAnsi="Times New Roman CYR" w:cs="Times New Roman CYR"/>
          <w:sz w:val="24"/>
          <w:szCs w:val="24"/>
        </w:rPr>
        <w:t xml:space="preserve"> голосуючих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право голосу за якими за результатами обмеження такого права передано </w:t>
      </w:r>
      <w:proofErr w:type="spellStart"/>
      <w:r>
        <w:rPr>
          <w:rFonts w:ascii="Times New Roman CYR" w:hAnsi="Times New Roman CYR" w:cs="Times New Roman CYR"/>
          <w:sz w:val="24"/>
          <w:szCs w:val="24"/>
        </w:rPr>
        <w:t>iншiй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особi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Перелiк</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власникiв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пакетiв</w:t>
      </w:r>
      <w:proofErr w:type="spellEnd"/>
      <w:r>
        <w:rPr>
          <w:rFonts w:ascii="Times New Roman CYR" w:hAnsi="Times New Roman CYR" w:cs="Times New Roman CYR"/>
          <w:sz w:val="24"/>
          <w:szCs w:val="24"/>
        </w:rPr>
        <w:t xml:space="preserve"> 5 i </w:t>
      </w:r>
      <w:proofErr w:type="spellStart"/>
      <w:r>
        <w:rPr>
          <w:rFonts w:ascii="Times New Roman CYR" w:hAnsi="Times New Roman CYR" w:cs="Times New Roman CYR"/>
          <w:sz w:val="24"/>
          <w:szCs w:val="24"/>
        </w:rPr>
        <w:t>бiльше</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вiдсоткiв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iз</w:t>
      </w:r>
      <w:proofErr w:type="spellEnd"/>
      <w:r>
        <w:rPr>
          <w:rFonts w:ascii="Times New Roman CYR" w:hAnsi="Times New Roman CYR" w:cs="Times New Roman CYR"/>
          <w:sz w:val="24"/>
          <w:szCs w:val="24"/>
        </w:rPr>
        <w:t xml:space="preserve"> зазначенням </w:t>
      </w:r>
      <w:proofErr w:type="spellStart"/>
      <w:r>
        <w:rPr>
          <w:rFonts w:ascii="Times New Roman CYR" w:hAnsi="Times New Roman CYR" w:cs="Times New Roman CYR"/>
          <w:sz w:val="24"/>
          <w:szCs w:val="24"/>
        </w:rPr>
        <w:t>вiдсотка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кiлькостi</w:t>
      </w:r>
      <w:proofErr w:type="spellEnd"/>
      <w:r>
        <w:rPr>
          <w:rFonts w:ascii="Times New Roman CYR" w:hAnsi="Times New Roman CYR" w:cs="Times New Roman CYR"/>
          <w:sz w:val="24"/>
          <w:szCs w:val="24"/>
        </w:rPr>
        <w:t xml:space="preserve">, типу та/або класу належних їм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змiну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акцiонерiв</w:t>
      </w:r>
      <w:proofErr w:type="spellEnd"/>
      <w:r>
        <w:rPr>
          <w:rFonts w:ascii="Times New Roman CYR" w:hAnsi="Times New Roman CYR" w:cs="Times New Roman CYR"/>
          <w:sz w:val="24"/>
          <w:szCs w:val="24"/>
        </w:rPr>
        <w:t xml:space="preserve">, яким належать </w:t>
      </w:r>
      <w:proofErr w:type="spellStart"/>
      <w:r>
        <w:rPr>
          <w:rFonts w:ascii="Times New Roman CYR" w:hAnsi="Times New Roman CYR" w:cs="Times New Roman CYR"/>
          <w:sz w:val="24"/>
          <w:szCs w:val="24"/>
        </w:rPr>
        <w:t>голосуючi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розмiр</w:t>
      </w:r>
      <w:proofErr w:type="spellEnd"/>
      <w:r>
        <w:rPr>
          <w:rFonts w:ascii="Times New Roman CYR" w:hAnsi="Times New Roman CYR" w:cs="Times New Roman CYR"/>
          <w:sz w:val="24"/>
          <w:szCs w:val="24"/>
        </w:rPr>
        <w:t xml:space="preserve"> пакета яких стає </w:t>
      </w:r>
      <w:proofErr w:type="spellStart"/>
      <w:r>
        <w:rPr>
          <w:rFonts w:ascii="Times New Roman CYR" w:hAnsi="Times New Roman CYR" w:cs="Times New Roman CYR"/>
          <w:sz w:val="24"/>
          <w:szCs w:val="24"/>
        </w:rPr>
        <w:t>бiльшим</w:t>
      </w:r>
      <w:proofErr w:type="spellEnd"/>
      <w:r>
        <w:rPr>
          <w:rFonts w:ascii="Times New Roman CYR" w:hAnsi="Times New Roman CYR" w:cs="Times New Roman CYR"/>
          <w:sz w:val="24"/>
          <w:szCs w:val="24"/>
        </w:rPr>
        <w:t xml:space="preserve">, меншим або </w:t>
      </w:r>
      <w:proofErr w:type="spellStart"/>
      <w:r>
        <w:rPr>
          <w:rFonts w:ascii="Times New Roman CYR" w:hAnsi="Times New Roman CYR" w:cs="Times New Roman CYR"/>
          <w:sz w:val="24"/>
          <w:szCs w:val="24"/>
        </w:rPr>
        <w:t>дорiвнює</w:t>
      </w:r>
      <w:proofErr w:type="spellEnd"/>
      <w:r>
        <w:rPr>
          <w:rFonts w:ascii="Times New Roman CYR" w:hAnsi="Times New Roman CYR" w:cs="Times New Roman CYR"/>
          <w:sz w:val="24"/>
          <w:szCs w:val="24"/>
        </w:rPr>
        <w:t xml:space="preserve"> пороговому значенню пакета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змiну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яким належить право голосу за </w:t>
      </w:r>
      <w:proofErr w:type="spellStart"/>
      <w:r>
        <w:rPr>
          <w:rFonts w:ascii="Times New Roman CYR" w:hAnsi="Times New Roman CYR" w:cs="Times New Roman CYR"/>
          <w:sz w:val="24"/>
          <w:szCs w:val="24"/>
        </w:rPr>
        <w:t>акцiями</w:t>
      </w:r>
      <w:proofErr w:type="spellEnd"/>
      <w:r>
        <w:rPr>
          <w:rFonts w:ascii="Times New Roman CYR" w:hAnsi="Times New Roman CYR" w:cs="Times New Roman CYR"/>
          <w:sz w:val="24"/>
          <w:szCs w:val="24"/>
        </w:rPr>
        <w:t xml:space="preserve">, сумарна </w:t>
      </w:r>
      <w:proofErr w:type="spellStart"/>
      <w:r>
        <w:rPr>
          <w:rFonts w:ascii="Times New Roman CYR" w:hAnsi="Times New Roman CYR" w:cs="Times New Roman CYR"/>
          <w:sz w:val="24"/>
          <w:szCs w:val="24"/>
        </w:rPr>
        <w:t>кiлькiсть</w:t>
      </w:r>
      <w:proofErr w:type="spellEnd"/>
      <w:r>
        <w:rPr>
          <w:rFonts w:ascii="Times New Roman CYR" w:hAnsi="Times New Roman CYR" w:cs="Times New Roman CYR"/>
          <w:sz w:val="24"/>
          <w:szCs w:val="24"/>
        </w:rPr>
        <w:t xml:space="preserve"> прав за якими стає </w:t>
      </w:r>
      <w:proofErr w:type="spellStart"/>
      <w:r>
        <w:rPr>
          <w:rFonts w:ascii="Times New Roman CYR" w:hAnsi="Times New Roman CYR" w:cs="Times New Roman CYR"/>
          <w:sz w:val="24"/>
          <w:szCs w:val="24"/>
        </w:rPr>
        <w:t>бiльшою</w:t>
      </w:r>
      <w:proofErr w:type="spellEnd"/>
      <w:r>
        <w:rPr>
          <w:rFonts w:ascii="Times New Roman CYR" w:hAnsi="Times New Roman CYR" w:cs="Times New Roman CYR"/>
          <w:sz w:val="24"/>
          <w:szCs w:val="24"/>
        </w:rPr>
        <w:t xml:space="preserve">, меншою або </w:t>
      </w:r>
      <w:proofErr w:type="spellStart"/>
      <w:r>
        <w:rPr>
          <w:rFonts w:ascii="Times New Roman CYR" w:hAnsi="Times New Roman CYR" w:cs="Times New Roman CYR"/>
          <w:sz w:val="24"/>
          <w:szCs w:val="24"/>
        </w:rPr>
        <w:t>дорiвнює</w:t>
      </w:r>
      <w:proofErr w:type="spellEnd"/>
      <w:r>
        <w:rPr>
          <w:rFonts w:ascii="Times New Roman CYR" w:hAnsi="Times New Roman CYR" w:cs="Times New Roman CYR"/>
          <w:sz w:val="24"/>
          <w:szCs w:val="24"/>
        </w:rPr>
        <w:t xml:space="preserve"> пороговому значенню пакета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змiну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є власниками </w:t>
      </w:r>
      <w:proofErr w:type="spellStart"/>
      <w:r>
        <w:rPr>
          <w:rFonts w:ascii="Times New Roman CYR" w:hAnsi="Times New Roman CYR" w:cs="Times New Roman CYR"/>
          <w:sz w:val="24"/>
          <w:szCs w:val="24"/>
        </w:rPr>
        <w:t>фiнансових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iнструментiв</w:t>
      </w:r>
      <w:proofErr w:type="spellEnd"/>
      <w:r>
        <w:rPr>
          <w:rFonts w:ascii="Times New Roman CYR" w:hAnsi="Times New Roman CYR" w:cs="Times New Roman CYR"/>
          <w:sz w:val="24"/>
          <w:szCs w:val="24"/>
        </w:rPr>
        <w:t xml:space="preserve">, пов'язаних з голосуючими </w:t>
      </w:r>
      <w:proofErr w:type="spellStart"/>
      <w:r>
        <w:rPr>
          <w:rFonts w:ascii="Times New Roman CYR" w:hAnsi="Times New Roman CYR" w:cs="Times New Roman CYR"/>
          <w:sz w:val="24"/>
          <w:szCs w:val="24"/>
        </w:rPr>
        <w:t>акцiями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акцiонерного</w:t>
      </w:r>
      <w:proofErr w:type="spellEnd"/>
      <w:r>
        <w:rPr>
          <w:rFonts w:ascii="Times New Roman CYR" w:hAnsi="Times New Roman CYR" w:cs="Times New Roman CYR"/>
          <w:sz w:val="24"/>
          <w:szCs w:val="24"/>
        </w:rPr>
        <w:t xml:space="preserve"> товариства, сумарна </w:t>
      </w:r>
      <w:proofErr w:type="spellStart"/>
      <w:r>
        <w:rPr>
          <w:rFonts w:ascii="Times New Roman CYR" w:hAnsi="Times New Roman CYR" w:cs="Times New Roman CYR"/>
          <w:sz w:val="24"/>
          <w:szCs w:val="24"/>
        </w:rPr>
        <w:t>кiлькiсть</w:t>
      </w:r>
      <w:proofErr w:type="spellEnd"/>
      <w:r>
        <w:rPr>
          <w:rFonts w:ascii="Times New Roman CYR" w:hAnsi="Times New Roman CYR" w:cs="Times New Roman CYR"/>
          <w:sz w:val="24"/>
          <w:szCs w:val="24"/>
        </w:rPr>
        <w:t xml:space="preserve"> прав за якими стає </w:t>
      </w:r>
      <w:proofErr w:type="spellStart"/>
      <w:r>
        <w:rPr>
          <w:rFonts w:ascii="Times New Roman CYR" w:hAnsi="Times New Roman CYR" w:cs="Times New Roman CYR"/>
          <w:sz w:val="24"/>
          <w:szCs w:val="24"/>
        </w:rPr>
        <w:t>бiльшою</w:t>
      </w:r>
      <w:proofErr w:type="spellEnd"/>
      <w:r>
        <w:rPr>
          <w:rFonts w:ascii="Times New Roman CYR" w:hAnsi="Times New Roman CYR" w:cs="Times New Roman CYR"/>
          <w:sz w:val="24"/>
          <w:szCs w:val="24"/>
        </w:rPr>
        <w:t xml:space="preserve">, меншою або </w:t>
      </w:r>
      <w:proofErr w:type="spellStart"/>
      <w:r>
        <w:rPr>
          <w:rFonts w:ascii="Times New Roman CYR" w:hAnsi="Times New Roman CYR" w:cs="Times New Roman CYR"/>
          <w:sz w:val="24"/>
          <w:szCs w:val="24"/>
        </w:rPr>
        <w:t>рiвною</w:t>
      </w:r>
      <w:proofErr w:type="spellEnd"/>
      <w:r>
        <w:rPr>
          <w:rFonts w:ascii="Times New Roman CYR" w:hAnsi="Times New Roman CYR" w:cs="Times New Roman CYR"/>
          <w:sz w:val="24"/>
          <w:szCs w:val="24"/>
        </w:rPr>
        <w:t xml:space="preserve"> пороговому значенню пакета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наявнiсть</w:t>
      </w:r>
      <w:proofErr w:type="spellEnd"/>
      <w:r>
        <w:rPr>
          <w:rFonts w:ascii="Times New Roman CYR" w:hAnsi="Times New Roman CYR" w:cs="Times New Roman CYR"/>
          <w:sz w:val="24"/>
          <w:szCs w:val="24"/>
        </w:rPr>
        <w:t xml:space="preserve"> у </w:t>
      </w:r>
      <w:proofErr w:type="spellStart"/>
      <w:r>
        <w:rPr>
          <w:rFonts w:ascii="Times New Roman CYR" w:hAnsi="Times New Roman CYR" w:cs="Times New Roman CYR"/>
          <w:sz w:val="24"/>
          <w:szCs w:val="24"/>
        </w:rPr>
        <w:t>власностi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працiвникiв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крiм</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такого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а щодо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 у </w:t>
      </w:r>
      <w:proofErr w:type="spellStart"/>
      <w:r>
        <w:rPr>
          <w:rFonts w:ascii="Times New Roman CYR" w:hAnsi="Times New Roman CYR" w:cs="Times New Roman CYR"/>
          <w:sz w:val="24"/>
          <w:szCs w:val="24"/>
        </w:rPr>
        <w:t>розмiрi</w:t>
      </w:r>
      <w:proofErr w:type="spellEnd"/>
      <w:r>
        <w:rPr>
          <w:rFonts w:ascii="Times New Roman CYR" w:hAnsi="Times New Roman CYR" w:cs="Times New Roman CYR"/>
          <w:sz w:val="24"/>
          <w:szCs w:val="24"/>
        </w:rPr>
        <w:t xml:space="preserve"> понад 0,1 </w:t>
      </w:r>
      <w:proofErr w:type="spellStart"/>
      <w:r>
        <w:rPr>
          <w:rFonts w:ascii="Times New Roman CYR" w:hAnsi="Times New Roman CYR" w:cs="Times New Roman CYR"/>
          <w:sz w:val="24"/>
          <w:szCs w:val="24"/>
        </w:rPr>
        <w:t>вiдсотка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розмiру</w:t>
      </w:r>
      <w:proofErr w:type="spellEnd"/>
      <w:r>
        <w:rPr>
          <w:rFonts w:ascii="Times New Roman CYR" w:hAnsi="Times New Roman CYR" w:cs="Times New Roman CYR"/>
          <w:sz w:val="24"/>
          <w:szCs w:val="24"/>
        </w:rPr>
        <w:t xml:space="preserve"> статутного </w:t>
      </w:r>
      <w:proofErr w:type="spellStart"/>
      <w:r>
        <w:rPr>
          <w:rFonts w:ascii="Times New Roman CYR" w:hAnsi="Times New Roman CYR" w:cs="Times New Roman CYR"/>
          <w:sz w:val="24"/>
          <w:szCs w:val="24"/>
        </w:rPr>
        <w:t>капiталу</w:t>
      </w:r>
      <w:proofErr w:type="spellEnd"/>
      <w:r>
        <w:rPr>
          <w:rFonts w:ascii="Times New Roman CYR" w:hAnsi="Times New Roman CYR" w:cs="Times New Roman CYR"/>
          <w:sz w:val="24"/>
          <w:szCs w:val="24"/>
        </w:rPr>
        <w:t xml:space="preserve"> такого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у кожного </w:t>
      </w:r>
      <w:proofErr w:type="spellStart"/>
      <w:r>
        <w:rPr>
          <w:rFonts w:ascii="Times New Roman CYR" w:hAnsi="Times New Roman CYR" w:cs="Times New Roman CYR"/>
          <w:sz w:val="24"/>
          <w:szCs w:val="24"/>
        </w:rPr>
        <w:t>працiвника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будь-</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обмеження щодо </w:t>
      </w:r>
      <w:proofErr w:type="spellStart"/>
      <w:r>
        <w:rPr>
          <w:rFonts w:ascii="Times New Roman CYR" w:hAnsi="Times New Roman CYR" w:cs="Times New Roman CYR"/>
          <w:sz w:val="24"/>
          <w:szCs w:val="24"/>
        </w:rPr>
        <w:t>обiгу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у тому </w:t>
      </w:r>
      <w:proofErr w:type="spellStart"/>
      <w:r>
        <w:rPr>
          <w:rFonts w:ascii="Times New Roman CYR" w:hAnsi="Times New Roman CYR" w:cs="Times New Roman CYR"/>
          <w:sz w:val="24"/>
          <w:szCs w:val="24"/>
        </w:rPr>
        <w:t>числi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необхiднiсть</w:t>
      </w:r>
      <w:proofErr w:type="spellEnd"/>
      <w:r>
        <w:rPr>
          <w:rFonts w:ascii="Times New Roman CYR" w:hAnsi="Times New Roman CYR" w:cs="Times New Roman CYR"/>
          <w:sz w:val="24"/>
          <w:szCs w:val="24"/>
        </w:rPr>
        <w:t xml:space="preserve"> отримання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або </w:t>
      </w:r>
      <w:proofErr w:type="spellStart"/>
      <w:r>
        <w:rPr>
          <w:rFonts w:ascii="Times New Roman CYR" w:hAnsi="Times New Roman CYR" w:cs="Times New Roman CYR"/>
          <w:sz w:val="24"/>
          <w:szCs w:val="24"/>
        </w:rPr>
        <w:t>iнших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власникiв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згоди на </w:t>
      </w:r>
      <w:proofErr w:type="spellStart"/>
      <w:r>
        <w:rPr>
          <w:rFonts w:ascii="Times New Roman CYR" w:hAnsi="Times New Roman CYR" w:cs="Times New Roman CYR"/>
          <w:sz w:val="24"/>
          <w:szCs w:val="24"/>
        </w:rPr>
        <w:t>вiдчуження</w:t>
      </w:r>
      <w:proofErr w:type="spellEnd"/>
      <w:r>
        <w:rPr>
          <w:rFonts w:ascii="Times New Roman CYR" w:hAnsi="Times New Roman CYR" w:cs="Times New Roman CYR"/>
          <w:sz w:val="24"/>
          <w:szCs w:val="24"/>
        </w:rPr>
        <w:t xml:space="preserve"> таких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Твердження щодо </w:t>
      </w:r>
      <w:proofErr w:type="spellStart"/>
      <w:r>
        <w:rPr>
          <w:rFonts w:ascii="Times New Roman CYR" w:hAnsi="Times New Roman CYR" w:cs="Times New Roman CYR"/>
          <w:sz w:val="24"/>
          <w:szCs w:val="24"/>
        </w:rPr>
        <w:t>рiчної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вчинення значних </w:t>
      </w:r>
      <w:proofErr w:type="spellStart"/>
      <w:r>
        <w:rPr>
          <w:rFonts w:ascii="Times New Roman CYR" w:hAnsi="Times New Roman CYR" w:cs="Times New Roman CYR"/>
          <w:sz w:val="24"/>
          <w:szCs w:val="24"/>
        </w:rPr>
        <w:t>правочинiв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вчинення </w:t>
      </w:r>
      <w:proofErr w:type="spellStart"/>
      <w:r>
        <w:rPr>
          <w:rFonts w:ascii="Times New Roman CYR" w:hAnsi="Times New Roman CYR" w:cs="Times New Roman CYR"/>
          <w:sz w:val="24"/>
          <w:szCs w:val="24"/>
        </w:rPr>
        <w:t>правочинiв</w:t>
      </w:r>
      <w:proofErr w:type="spellEnd"/>
      <w:r>
        <w:rPr>
          <w:rFonts w:ascii="Times New Roman CYR" w:hAnsi="Times New Roman CYR" w:cs="Times New Roman CYR"/>
          <w:sz w:val="24"/>
          <w:szCs w:val="24"/>
        </w:rPr>
        <w:t xml:space="preserve"> щодо яких є </w:t>
      </w:r>
      <w:proofErr w:type="spellStart"/>
      <w:r>
        <w:rPr>
          <w:rFonts w:ascii="Times New Roman CYR" w:hAnsi="Times New Roman CYR" w:cs="Times New Roman CYR"/>
          <w:sz w:val="24"/>
          <w:szCs w:val="24"/>
        </w:rPr>
        <w:t>заiнтересованiсть</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заiнтересованих</w:t>
      </w:r>
      <w:proofErr w:type="spellEnd"/>
      <w:r>
        <w:rPr>
          <w:rFonts w:ascii="Times New Roman CYR" w:hAnsi="Times New Roman CYR" w:cs="Times New Roman CYR"/>
          <w:sz w:val="24"/>
          <w:szCs w:val="24"/>
        </w:rPr>
        <w:t xml:space="preserve"> у </w:t>
      </w:r>
      <w:proofErr w:type="spellStart"/>
      <w:r>
        <w:rPr>
          <w:rFonts w:ascii="Times New Roman CYR" w:hAnsi="Times New Roman CYR" w:cs="Times New Roman CYR"/>
          <w:sz w:val="24"/>
          <w:szCs w:val="24"/>
        </w:rPr>
        <w:t>вчиненнi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емiтентом</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правочинiв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iз</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заiнтересованiстю</w:t>
      </w:r>
      <w:proofErr w:type="spellEnd"/>
      <w:r>
        <w:rPr>
          <w:rFonts w:ascii="Times New Roman CYR" w:hAnsi="Times New Roman CYR" w:cs="Times New Roman CYR"/>
          <w:sz w:val="24"/>
          <w:szCs w:val="24"/>
        </w:rPr>
        <w:t xml:space="preserve">, та обставини, </w:t>
      </w:r>
      <w:proofErr w:type="spellStart"/>
      <w:r>
        <w:rPr>
          <w:rFonts w:ascii="Times New Roman CYR" w:hAnsi="Times New Roman CYR" w:cs="Times New Roman CYR"/>
          <w:sz w:val="24"/>
          <w:szCs w:val="24"/>
        </w:rPr>
        <w:t>iснування</w:t>
      </w:r>
      <w:proofErr w:type="spellEnd"/>
      <w:r>
        <w:rPr>
          <w:rFonts w:ascii="Times New Roman CYR" w:hAnsi="Times New Roman CYR" w:cs="Times New Roman CYR"/>
          <w:sz w:val="24"/>
          <w:szCs w:val="24"/>
        </w:rPr>
        <w:t xml:space="preserve"> яких створює </w:t>
      </w:r>
      <w:proofErr w:type="spellStart"/>
      <w:r>
        <w:rPr>
          <w:rFonts w:ascii="Times New Roman CYR" w:hAnsi="Times New Roman CYR" w:cs="Times New Roman CYR"/>
          <w:sz w:val="24"/>
          <w:szCs w:val="24"/>
        </w:rPr>
        <w:t>заiнтересованiсть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платежi</w:t>
      </w:r>
      <w:proofErr w:type="spellEnd"/>
      <w:r>
        <w:rPr>
          <w:rFonts w:ascii="Times New Roman CYR" w:hAnsi="Times New Roman CYR" w:cs="Times New Roman CYR"/>
          <w:sz w:val="24"/>
          <w:szCs w:val="24"/>
        </w:rPr>
        <w:t xml:space="preserve"> на користь держави </w:t>
      </w:r>
      <w:proofErr w:type="spellStart"/>
      <w:r>
        <w:rPr>
          <w:rFonts w:ascii="Times New Roman CYR" w:hAnsi="Times New Roman CYR" w:cs="Times New Roman CYR"/>
          <w:sz w:val="24"/>
          <w:szCs w:val="24"/>
        </w:rPr>
        <w:t>вiдповiдно</w:t>
      </w:r>
      <w:proofErr w:type="spellEnd"/>
      <w:r>
        <w:rPr>
          <w:rFonts w:ascii="Times New Roman CYR" w:hAnsi="Times New Roman CYR" w:cs="Times New Roman CYR"/>
          <w:sz w:val="24"/>
          <w:szCs w:val="24"/>
        </w:rPr>
        <w:t xml:space="preserve"> до Закону про бухгалтерський </w:t>
      </w:r>
      <w:proofErr w:type="spellStart"/>
      <w:r>
        <w:rPr>
          <w:rFonts w:ascii="Times New Roman CYR" w:hAnsi="Times New Roman CYR" w:cs="Times New Roman CYR"/>
          <w:sz w:val="24"/>
          <w:szCs w:val="24"/>
        </w:rPr>
        <w:t>облiк</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керiвництва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управлiння</w:t>
      </w:r>
      <w:proofErr w:type="spellEnd"/>
      <w:r>
        <w:rPr>
          <w:rFonts w:ascii="Times New Roman CYR" w:hAnsi="Times New Roman CYR" w:cs="Times New Roman CYR"/>
          <w:sz w:val="24"/>
          <w:szCs w:val="24"/>
        </w:rPr>
        <w:t xml:space="preserve">), з урахуванням вимог </w:t>
      </w:r>
      <w:proofErr w:type="spellStart"/>
      <w:r>
        <w:rPr>
          <w:rFonts w:ascii="Times New Roman CYR" w:hAnsi="Times New Roman CYR" w:cs="Times New Roman CYR"/>
          <w:sz w:val="24"/>
          <w:szCs w:val="24"/>
        </w:rPr>
        <w:t>пунктiв</w:t>
      </w:r>
      <w:proofErr w:type="spellEnd"/>
      <w:r>
        <w:rPr>
          <w:rFonts w:ascii="Times New Roman CYR" w:hAnsi="Times New Roman CYR" w:cs="Times New Roman CYR"/>
          <w:sz w:val="24"/>
          <w:szCs w:val="24"/>
        </w:rPr>
        <w:t xml:space="preserve"> 40-42 цього Положення; Наявна в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корпоративнi</w:t>
      </w:r>
      <w:proofErr w:type="spellEnd"/>
      <w:r>
        <w:rPr>
          <w:rFonts w:ascii="Times New Roman CYR" w:hAnsi="Times New Roman CYR" w:cs="Times New Roman CYR"/>
          <w:sz w:val="24"/>
          <w:szCs w:val="24"/>
        </w:rPr>
        <w:t xml:space="preserve"> договори, </w:t>
      </w:r>
      <w:proofErr w:type="spellStart"/>
      <w:r>
        <w:rPr>
          <w:rFonts w:ascii="Times New Roman CYR" w:hAnsi="Times New Roman CYR" w:cs="Times New Roman CYR"/>
          <w:sz w:val="24"/>
          <w:szCs w:val="24"/>
        </w:rPr>
        <w:t>укладенi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акцiонерами</w:t>
      </w:r>
      <w:proofErr w:type="spellEnd"/>
      <w:r>
        <w:rPr>
          <w:rFonts w:ascii="Times New Roman CYR" w:hAnsi="Times New Roman CYR" w:cs="Times New Roman CYR"/>
          <w:sz w:val="24"/>
          <w:szCs w:val="24"/>
        </w:rPr>
        <w:t xml:space="preserve"> (учасниками) такого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будь-</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договори та/або правочини, умовою </w:t>
      </w:r>
      <w:proofErr w:type="spellStart"/>
      <w:r>
        <w:rPr>
          <w:rFonts w:ascii="Times New Roman CYR" w:hAnsi="Times New Roman CYR" w:cs="Times New Roman CYR"/>
          <w:sz w:val="24"/>
          <w:szCs w:val="24"/>
        </w:rPr>
        <w:t>чинностi</w:t>
      </w:r>
      <w:proofErr w:type="spellEnd"/>
      <w:r>
        <w:rPr>
          <w:rFonts w:ascii="Times New Roman CYR" w:hAnsi="Times New Roman CYR" w:cs="Times New Roman CYR"/>
          <w:sz w:val="24"/>
          <w:szCs w:val="24"/>
        </w:rPr>
        <w:t xml:space="preserve"> яких є </w:t>
      </w:r>
      <w:proofErr w:type="spellStart"/>
      <w:r>
        <w:rPr>
          <w:rFonts w:ascii="Times New Roman CYR" w:hAnsi="Times New Roman CYR" w:cs="Times New Roman CYR"/>
          <w:sz w:val="24"/>
          <w:szCs w:val="24"/>
        </w:rPr>
        <w:t>незмiннiсть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здiйснюють</w:t>
      </w:r>
      <w:proofErr w:type="spellEnd"/>
      <w:r>
        <w:rPr>
          <w:rFonts w:ascii="Times New Roman CYR" w:hAnsi="Times New Roman CYR" w:cs="Times New Roman CYR"/>
          <w:sz w:val="24"/>
          <w:szCs w:val="24"/>
        </w:rPr>
        <w:t xml:space="preserve"> контроль над </w:t>
      </w:r>
      <w:proofErr w:type="spellStart"/>
      <w:r>
        <w:rPr>
          <w:rFonts w:ascii="Times New Roman CYR" w:hAnsi="Times New Roman CYR" w:cs="Times New Roman CYR"/>
          <w:sz w:val="24"/>
          <w:szCs w:val="24"/>
        </w:rPr>
        <w:t>емiтентом</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будь-</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винагороди або </w:t>
      </w:r>
      <w:proofErr w:type="spellStart"/>
      <w:r>
        <w:rPr>
          <w:rFonts w:ascii="Times New Roman CYR" w:hAnsi="Times New Roman CYR" w:cs="Times New Roman CYR"/>
          <w:sz w:val="24"/>
          <w:szCs w:val="24"/>
        </w:rPr>
        <w:t>компенсацiї</w:t>
      </w:r>
      <w:proofErr w:type="spellEnd"/>
      <w:r>
        <w:rPr>
          <w:rFonts w:ascii="Times New Roman CYR" w:hAnsi="Times New Roman CYR" w:cs="Times New Roman CYR"/>
          <w:sz w:val="24"/>
          <w:szCs w:val="24"/>
        </w:rPr>
        <w:t xml:space="preserve">, що мають бути </w:t>
      </w:r>
      <w:proofErr w:type="spellStart"/>
      <w:r>
        <w:rPr>
          <w:rFonts w:ascii="Times New Roman CYR" w:hAnsi="Times New Roman CYR" w:cs="Times New Roman CYR"/>
          <w:sz w:val="24"/>
          <w:szCs w:val="24"/>
        </w:rPr>
        <w:t>виплаченi</w:t>
      </w:r>
      <w:proofErr w:type="spellEnd"/>
      <w:r>
        <w:rPr>
          <w:rFonts w:ascii="Times New Roman CYR" w:hAnsi="Times New Roman CYR" w:cs="Times New Roman CYR"/>
          <w:sz w:val="24"/>
          <w:szCs w:val="24"/>
        </w:rPr>
        <w:t xml:space="preserve"> посадовим особам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в </w:t>
      </w:r>
      <w:proofErr w:type="spellStart"/>
      <w:r>
        <w:rPr>
          <w:rFonts w:ascii="Times New Roman CYR" w:hAnsi="Times New Roman CYR" w:cs="Times New Roman CYR"/>
          <w:sz w:val="24"/>
          <w:szCs w:val="24"/>
        </w:rPr>
        <w:t>разi</w:t>
      </w:r>
      <w:proofErr w:type="spellEnd"/>
      <w:r>
        <w:rPr>
          <w:rFonts w:ascii="Times New Roman CYR" w:hAnsi="Times New Roman CYR" w:cs="Times New Roman CYR"/>
          <w:sz w:val="24"/>
          <w:szCs w:val="24"/>
        </w:rPr>
        <w:t xml:space="preserve"> їх </w:t>
      </w:r>
      <w:proofErr w:type="spellStart"/>
      <w:r>
        <w:rPr>
          <w:rFonts w:ascii="Times New Roman CYR" w:hAnsi="Times New Roman CYR" w:cs="Times New Roman CYR"/>
          <w:sz w:val="24"/>
          <w:szCs w:val="24"/>
        </w:rPr>
        <w:t>звiльнення</w:t>
      </w:r>
      <w:proofErr w:type="spellEnd"/>
      <w:r>
        <w:rPr>
          <w:rFonts w:ascii="Times New Roman CYR" w:hAnsi="Times New Roman CYR" w:cs="Times New Roman CYR"/>
          <w:sz w:val="24"/>
          <w:szCs w:val="24"/>
        </w:rPr>
        <w:t>.</w:t>
      </w:r>
    </w:p>
    <w:p w14:paraId="4ED8E99B" w14:textId="59586585" w:rsidR="00A07489" w:rsidRPr="009825D1" w:rsidRDefault="006D749C">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Вiдповiдно</w:t>
      </w:r>
      <w:proofErr w:type="spellEnd"/>
      <w:r>
        <w:rPr>
          <w:rFonts w:ascii="Times New Roman CYR" w:hAnsi="Times New Roman CYR" w:cs="Times New Roman CYR"/>
          <w:sz w:val="24"/>
          <w:szCs w:val="24"/>
        </w:rPr>
        <w:t xml:space="preserve"> до п. 51 Положення про розкриття </w:t>
      </w:r>
      <w:proofErr w:type="spellStart"/>
      <w:r>
        <w:rPr>
          <w:rFonts w:ascii="Times New Roman CYR" w:hAnsi="Times New Roman CYR" w:cs="Times New Roman CYR"/>
          <w:sz w:val="24"/>
          <w:szCs w:val="24"/>
        </w:rPr>
        <w:t>iнформацiї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емiтентами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а також особами,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надають забезпечення за такими </w:t>
      </w:r>
      <w:proofErr w:type="spellStart"/>
      <w:r>
        <w:rPr>
          <w:rFonts w:ascii="Times New Roman CYR" w:hAnsi="Times New Roman CYR" w:cs="Times New Roman CYR"/>
          <w:sz w:val="24"/>
          <w:szCs w:val="24"/>
        </w:rPr>
        <w:t>цiнними</w:t>
      </w:r>
      <w:proofErr w:type="spellEnd"/>
      <w:r>
        <w:rPr>
          <w:rFonts w:ascii="Times New Roman CYR" w:hAnsi="Times New Roman CYR" w:cs="Times New Roman CYR"/>
          <w:sz w:val="24"/>
          <w:szCs w:val="24"/>
        </w:rPr>
        <w:t xml:space="preserve"> паперами, затвердженого </w:t>
      </w:r>
      <w:proofErr w:type="spellStart"/>
      <w:r>
        <w:rPr>
          <w:rFonts w:ascii="Times New Roman CYR" w:hAnsi="Times New Roman CYR" w:cs="Times New Roman CYR"/>
          <w:sz w:val="24"/>
          <w:szCs w:val="24"/>
        </w:rPr>
        <w:t>рiшенням</w:t>
      </w:r>
      <w:proofErr w:type="spellEnd"/>
      <w:r>
        <w:rPr>
          <w:rFonts w:ascii="Times New Roman CYR" w:hAnsi="Times New Roman CYR" w:cs="Times New Roman CYR"/>
          <w:sz w:val="24"/>
          <w:szCs w:val="24"/>
        </w:rPr>
        <w:t xml:space="preserve"> НКЦПФР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06.06.2023 № 608 Товариство не зобов'язане розкривати наступну </w:t>
      </w:r>
      <w:proofErr w:type="spellStart"/>
      <w:r>
        <w:rPr>
          <w:rFonts w:ascii="Times New Roman CYR" w:hAnsi="Times New Roman CYR" w:cs="Times New Roman CYR"/>
          <w:sz w:val="24"/>
          <w:szCs w:val="24"/>
        </w:rPr>
        <w:t>iнформацiю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придбання </w:t>
      </w:r>
      <w:proofErr w:type="spellStart"/>
      <w:r>
        <w:rPr>
          <w:rFonts w:ascii="Times New Roman CYR" w:hAnsi="Times New Roman CYR" w:cs="Times New Roman CYR"/>
          <w:sz w:val="24"/>
          <w:szCs w:val="24"/>
        </w:rPr>
        <w:t>емiтентом</w:t>
      </w:r>
      <w:proofErr w:type="spellEnd"/>
      <w:r>
        <w:rPr>
          <w:rFonts w:ascii="Times New Roman CYR" w:hAnsi="Times New Roman CYR" w:cs="Times New Roman CYR"/>
          <w:sz w:val="24"/>
          <w:szCs w:val="24"/>
        </w:rPr>
        <w:t xml:space="preserve"> власних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w:t>
      </w:r>
    </w:p>
    <w:p w14:paraId="3887954D" w14:textId="2F3B8033" w:rsidR="00A07489" w:rsidRPr="004956C4" w:rsidRDefault="006D749C">
      <w:pPr>
        <w:widowControl w:val="0"/>
        <w:autoSpaceDE w:val="0"/>
        <w:autoSpaceDN w:val="0"/>
        <w:adjustRightInd w:val="0"/>
        <w:spacing w:after="0" w:line="240" w:lineRule="auto"/>
        <w:jc w:val="both"/>
        <w:rPr>
          <w:rFonts w:ascii="Times New Roman CYR" w:hAnsi="Times New Roman CYR" w:cs="Times New Roman CYR"/>
          <w:sz w:val="24"/>
          <w:szCs w:val="24"/>
          <w:lang w:val="ru-RU"/>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щодо </w:t>
      </w:r>
      <w:proofErr w:type="spellStart"/>
      <w:r>
        <w:rPr>
          <w:rFonts w:ascii="Times New Roman CYR" w:hAnsi="Times New Roman CYR" w:cs="Times New Roman CYR"/>
          <w:sz w:val="24"/>
          <w:szCs w:val="24"/>
        </w:rPr>
        <w:t>усiх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випускiв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за якими надається забезпечення не надається, тому що Товариство не є особою, яка надає забезпечення.</w:t>
      </w:r>
    </w:p>
    <w:p w14:paraId="36E1803D" w14:textId="18B1F90D" w:rsidR="00A07489" w:rsidRPr="004956C4" w:rsidRDefault="006D749C">
      <w:pPr>
        <w:widowControl w:val="0"/>
        <w:autoSpaceDE w:val="0"/>
        <w:autoSpaceDN w:val="0"/>
        <w:adjustRightInd w:val="0"/>
        <w:spacing w:after="0" w:line="240" w:lineRule="auto"/>
        <w:jc w:val="both"/>
        <w:rPr>
          <w:rFonts w:ascii="Times New Roman CYR" w:hAnsi="Times New Roman CYR" w:cs="Times New Roman CYR"/>
          <w:sz w:val="24"/>
          <w:szCs w:val="24"/>
          <w:lang w:val="ru-RU"/>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рейтингове агентство </w:t>
      </w:r>
      <w:proofErr w:type="spellStart"/>
      <w:r>
        <w:rPr>
          <w:rFonts w:ascii="Times New Roman CYR" w:hAnsi="Times New Roman CYR" w:cs="Times New Roman CYR"/>
          <w:sz w:val="24"/>
          <w:szCs w:val="24"/>
        </w:rPr>
        <w:t>вiдсутня</w:t>
      </w:r>
      <w:proofErr w:type="spellEnd"/>
      <w:r>
        <w:rPr>
          <w:rFonts w:ascii="Times New Roman CYR" w:hAnsi="Times New Roman CYR" w:cs="Times New Roman CYR"/>
          <w:sz w:val="24"/>
          <w:szCs w:val="24"/>
        </w:rPr>
        <w:t xml:space="preserve">, тому що Товариство не проводило рейтингової </w:t>
      </w:r>
      <w:proofErr w:type="spellStart"/>
      <w:r>
        <w:rPr>
          <w:rFonts w:ascii="Times New Roman CYR" w:hAnsi="Times New Roman CYR" w:cs="Times New Roman CYR"/>
          <w:sz w:val="24"/>
          <w:szCs w:val="24"/>
        </w:rPr>
        <w:t>оцiнки</w:t>
      </w:r>
      <w:proofErr w:type="spellEnd"/>
      <w:r>
        <w:rPr>
          <w:rFonts w:ascii="Times New Roman CYR" w:hAnsi="Times New Roman CYR" w:cs="Times New Roman CYR"/>
          <w:sz w:val="24"/>
          <w:szCs w:val="24"/>
        </w:rPr>
        <w:t>.</w:t>
      </w:r>
    </w:p>
    <w:p w14:paraId="4520FC24" w14:textId="7EAC1700" w:rsidR="00A07489" w:rsidRPr="004956C4" w:rsidRDefault="006D749C">
      <w:pPr>
        <w:widowControl w:val="0"/>
        <w:autoSpaceDE w:val="0"/>
        <w:autoSpaceDN w:val="0"/>
        <w:adjustRightInd w:val="0"/>
        <w:spacing w:after="0" w:line="240" w:lineRule="auto"/>
        <w:jc w:val="both"/>
        <w:rPr>
          <w:rFonts w:ascii="Times New Roman CYR" w:hAnsi="Times New Roman CYR" w:cs="Times New Roman CYR"/>
          <w:sz w:val="24"/>
          <w:szCs w:val="24"/>
          <w:lang w:val="ru-RU"/>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судовi</w:t>
      </w:r>
      <w:proofErr w:type="spellEnd"/>
      <w:r>
        <w:rPr>
          <w:rFonts w:ascii="Times New Roman CYR" w:hAnsi="Times New Roman CYR" w:cs="Times New Roman CYR"/>
          <w:sz w:val="24"/>
          <w:szCs w:val="24"/>
        </w:rPr>
        <w:t xml:space="preserve"> справи не надається, тому що Товариство не має судових справ, за якими розглядаються </w:t>
      </w:r>
      <w:proofErr w:type="spellStart"/>
      <w:r>
        <w:rPr>
          <w:rFonts w:ascii="Times New Roman CYR" w:hAnsi="Times New Roman CYR" w:cs="Times New Roman CYR"/>
          <w:sz w:val="24"/>
          <w:szCs w:val="24"/>
        </w:rPr>
        <w:t>позовнi</w:t>
      </w:r>
      <w:proofErr w:type="spellEnd"/>
      <w:r>
        <w:rPr>
          <w:rFonts w:ascii="Times New Roman CYR" w:hAnsi="Times New Roman CYR" w:cs="Times New Roman CYR"/>
          <w:sz w:val="24"/>
          <w:szCs w:val="24"/>
        </w:rPr>
        <w:t xml:space="preserve"> вимоги у </w:t>
      </w:r>
      <w:proofErr w:type="spellStart"/>
      <w:r>
        <w:rPr>
          <w:rFonts w:ascii="Times New Roman CYR" w:hAnsi="Times New Roman CYR" w:cs="Times New Roman CYR"/>
          <w:sz w:val="24"/>
          <w:szCs w:val="24"/>
        </w:rPr>
        <w:t>розмiрi</w:t>
      </w:r>
      <w:proofErr w:type="spellEnd"/>
      <w:r>
        <w:rPr>
          <w:rFonts w:ascii="Times New Roman CYR" w:hAnsi="Times New Roman CYR" w:cs="Times New Roman CYR"/>
          <w:sz w:val="24"/>
          <w:szCs w:val="24"/>
        </w:rPr>
        <w:t xml:space="preserve"> на суму 1 та </w:t>
      </w:r>
      <w:proofErr w:type="spellStart"/>
      <w:r>
        <w:rPr>
          <w:rFonts w:ascii="Times New Roman CYR" w:hAnsi="Times New Roman CYR" w:cs="Times New Roman CYR"/>
          <w:sz w:val="24"/>
          <w:szCs w:val="24"/>
        </w:rPr>
        <w:t>бiльше</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вiдсоткiв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активiв</w:t>
      </w:r>
      <w:proofErr w:type="spellEnd"/>
      <w:r>
        <w:rPr>
          <w:rFonts w:ascii="Times New Roman CYR" w:hAnsi="Times New Roman CYR" w:cs="Times New Roman CYR"/>
          <w:sz w:val="24"/>
          <w:szCs w:val="24"/>
        </w:rPr>
        <w:t xml:space="preserve"> Товариства станом на початок </w:t>
      </w:r>
      <w:proofErr w:type="spellStart"/>
      <w:r>
        <w:rPr>
          <w:rFonts w:ascii="Times New Roman CYR" w:hAnsi="Times New Roman CYR" w:cs="Times New Roman CYR"/>
          <w:sz w:val="24"/>
          <w:szCs w:val="24"/>
        </w:rPr>
        <w:t>звiтного</w:t>
      </w:r>
      <w:proofErr w:type="spellEnd"/>
      <w:r>
        <w:rPr>
          <w:rFonts w:ascii="Times New Roman CYR" w:hAnsi="Times New Roman CYR" w:cs="Times New Roman CYR"/>
          <w:sz w:val="24"/>
          <w:szCs w:val="24"/>
        </w:rPr>
        <w:t xml:space="preserve"> року, стороною в яких виступає Товариство.</w:t>
      </w:r>
    </w:p>
    <w:p w14:paraId="1D75D5B6" w14:textId="77777777" w:rsidR="00A07489" w:rsidRDefault="006D749C">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зв'язку з тим, що в Додатку 7 до Положення про розкриття </w:t>
      </w:r>
      <w:proofErr w:type="spellStart"/>
      <w:r>
        <w:rPr>
          <w:rFonts w:ascii="Times New Roman CYR" w:hAnsi="Times New Roman CYR" w:cs="Times New Roman CYR"/>
          <w:sz w:val="24"/>
          <w:szCs w:val="24"/>
        </w:rPr>
        <w:t>iнформацiї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емiтентами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а також особами,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надають забезпечення за такими </w:t>
      </w:r>
      <w:proofErr w:type="spellStart"/>
      <w:r>
        <w:rPr>
          <w:rFonts w:ascii="Times New Roman CYR" w:hAnsi="Times New Roman CYR" w:cs="Times New Roman CYR"/>
          <w:sz w:val="24"/>
          <w:szCs w:val="24"/>
        </w:rPr>
        <w:t>цiнними</w:t>
      </w:r>
      <w:proofErr w:type="spellEnd"/>
      <w:r>
        <w:rPr>
          <w:rFonts w:ascii="Times New Roman CYR" w:hAnsi="Times New Roman CYR" w:cs="Times New Roman CYR"/>
          <w:sz w:val="24"/>
          <w:szCs w:val="24"/>
        </w:rPr>
        <w:t xml:space="preserve"> паперами, затвердженого </w:t>
      </w:r>
      <w:proofErr w:type="spellStart"/>
      <w:r>
        <w:rPr>
          <w:rFonts w:ascii="Times New Roman CYR" w:hAnsi="Times New Roman CYR" w:cs="Times New Roman CYR"/>
          <w:sz w:val="24"/>
          <w:szCs w:val="24"/>
        </w:rPr>
        <w:t>рiшенням</w:t>
      </w:r>
      <w:proofErr w:type="spellEnd"/>
      <w:r>
        <w:rPr>
          <w:rFonts w:ascii="Times New Roman CYR" w:hAnsi="Times New Roman CYR" w:cs="Times New Roman CYR"/>
          <w:sz w:val="24"/>
          <w:szCs w:val="24"/>
        </w:rPr>
        <w:t xml:space="preserve"> НКЦПФР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06.06.2023 № 608 не передбачено </w:t>
      </w:r>
      <w:proofErr w:type="spellStart"/>
      <w:r>
        <w:rPr>
          <w:rFonts w:ascii="Times New Roman CYR" w:hAnsi="Times New Roman CYR" w:cs="Times New Roman CYR"/>
          <w:sz w:val="24"/>
          <w:szCs w:val="24"/>
        </w:rPr>
        <w:t>роздiл</w:t>
      </w:r>
      <w:proofErr w:type="spellEnd"/>
      <w:r>
        <w:rPr>
          <w:rFonts w:ascii="Times New Roman CYR" w:hAnsi="Times New Roman CYR" w:cs="Times New Roman CYR"/>
          <w:sz w:val="24"/>
          <w:szCs w:val="24"/>
        </w:rPr>
        <w:t xml:space="preserve">, в якому </w:t>
      </w:r>
      <w:proofErr w:type="spellStart"/>
      <w:r>
        <w:rPr>
          <w:rFonts w:ascii="Times New Roman CYR" w:hAnsi="Times New Roman CYR" w:cs="Times New Roman CYR"/>
          <w:sz w:val="24"/>
          <w:szCs w:val="24"/>
        </w:rPr>
        <w:t>потрiбно</w:t>
      </w:r>
      <w:proofErr w:type="spellEnd"/>
      <w:r>
        <w:rPr>
          <w:rFonts w:ascii="Times New Roman CYR" w:hAnsi="Times New Roman CYR" w:cs="Times New Roman CYR"/>
          <w:sz w:val="24"/>
          <w:szCs w:val="24"/>
        </w:rPr>
        <w:t xml:space="preserve"> вказати </w:t>
      </w:r>
      <w:proofErr w:type="spellStart"/>
      <w:r>
        <w:rPr>
          <w:rFonts w:ascii="Times New Roman CYR" w:hAnsi="Times New Roman CYR" w:cs="Times New Roman CYR"/>
          <w:sz w:val="24"/>
          <w:szCs w:val="24"/>
        </w:rPr>
        <w:t>iнформацiю</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засновникiв</w:t>
      </w:r>
      <w:proofErr w:type="spellEnd"/>
      <w:r>
        <w:rPr>
          <w:rFonts w:ascii="Times New Roman CYR" w:hAnsi="Times New Roman CYR" w:cs="Times New Roman CYR"/>
          <w:sz w:val="24"/>
          <w:szCs w:val="24"/>
        </w:rPr>
        <w:t xml:space="preserve">, така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наводиться нижче:</w:t>
      </w:r>
    </w:p>
    <w:p w14:paraId="7210EEA3" w14:textId="77777777" w:rsidR="00A07489" w:rsidRDefault="006D749C">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Засновники Товариства:</w:t>
      </w:r>
    </w:p>
    <w:p w14:paraId="277CAAB1" w14:textId="77777777" w:rsidR="00A07489" w:rsidRDefault="006D749C">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1. ТОВ "ВIНД ПАУЕР", код: 36168821;</w:t>
      </w:r>
    </w:p>
    <w:p w14:paraId="6F899CAF" w14:textId="2AFB4C71" w:rsidR="00A07489" w:rsidRPr="004956C4" w:rsidRDefault="006D749C">
      <w:pPr>
        <w:widowControl w:val="0"/>
        <w:autoSpaceDE w:val="0"/>
        <w:autoSpaceDN w:val="0"/>
        <w:adjustRightInd w:val="0"/>
        <w:spacing w:after="0" w:line="240" w:lineRule="auto"/>
        <w:jc w:val="both"/>
        <w:rPr>
          <w:rFonts w:ascii="Times New Roman CYR" w:hAnsi="Times New Roman CYR" w:cs="Times New Roman CYR"/>
          <w:sz w:val="24"/>
          <w:szCs w:val="24"/>
          <w:lang w:val="ru-RU"/>
        </w:rPr>
      </w:pPr>
      <w:r>
        <w:rPr>
          <w:rFonts w:ascii="Times New Roman CYR" w:hAnsi="Times New Roman CYR" w:cs="Times New Roman CYR"/>
          <w:sz w:val="24"/>
          <w:szCs w:val="24"/>
        </w:rPr>
        <w:t>2. ТОВ "СХIДЕНЕРГО", код: 31831942.</w:t>
      </w:r>
    </w:p>
    <w:p w14:paraId="56605FC5" w14:textId="05B06532" w:rsidR="00A07489" w:rsidRPr="004956C4" w:rsidRDefault="006D749C">
      <w:pPr>
        <w:widowControl w:val="0"/>
        <w:autoSpaceDE w:val="0"/>
        <w:autoSpaceDN w:val="0"/>
        <w:adjustRightInd w:val="0"/>
        <w:spacing w:after="0" w:line="240" w:lineRule="auto"/>
        <w:jc w:val="both"/>
        <w:rPr>
          <w:rFonts w:ascii="Times New Roman CYR" w:hAnsi="Times New Roman CYR" w:cs="Times New Roman CYR"/>
          <w:sz w:val="24"/>
          <w:szCs w:val="24"/>
          <w:lang w:val="ru-RU"/>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щодо корпоративного секретаря не надається, тому що посада корпоративного секретаря не передбачена Статутом.</w:t>
      </w:r>
    </w:p>
    <w:p w14:paraId="1F8A7D60" w14:textId="5B26CFFB" w:rsidR="00A07489" w:rsidRPr="004956C4" w:rsidRDefault="006D749C">
      <w:pPr>
        <w:widowControl w:val="0"/>
        <w:autoSpaceDE w:val="0"/>
        <w:autoSpaceDN w:val="0"/>
        <w:adjustRightInd w:val="0"/>
        <w:spacing w:after="0" w:line="240" w:lineRule="auto"/>
        <w:jc w:val="both"/>
        <w:rPr>
          <w:rFonts w:ascii="Times New Roman CYR" w:hAnsi="Times New Roman CYR" w:cs="Times New Roman CYR"/>
          <w:sz w:val="24"/>
          <w:szCs w:val="24"/>
          <w:lang w:val="ru-RU"/>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володiння</w:t>
      </w:r>
      <w:proofErr w:type="spellEnd"/>
      <w:r>
        <w:rPr>
          <w:rFonts w:ascii="Times New Roman CYR" w:hAnsi="Times New Roman CYR" w:cs="Times New Roman CYR"/>
          <w:sz w:val="24"/>
          <w:szCs w:val="24"/>
        </w:rPr>
        <w:t xml:space="preserve"> посадовими особами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акцiями</w:t>
      </w:r>
      <w:proofErr w:type="spellEnd"/>
      <w:r>
        <w:rPr>
          <w:rFonts w:ascii="Times New Roman CYR" w:hAnsi="Times New Roman CYR" w:cs="Times New Roman CYR"/>
          <w:sz w:val="24"/>
          <w:szCs w:val="24"/>
        </w:rPr>
        <w:t xml:space="preserve"> особи не надається, тому що Товариство не є </w:t>
      </w:r>
      <w:proofErr w:type="spellStart"/>
      <w:r>
        <w:rPr>
          <w:rFonts w:ascii="Times New Roman CYR" w:hAnsi="Times New Roman CYR" w:cs="Times New Roman CYR"/>
          <w:sz w:val="24"/>
          <w:szCs w:val="24"/>
        </w:rPr>
        <w:t>акцiонерним</w:t>
      </w:r>
      <w:proofErr w:type="spellEnd"/>
      <w:r>
        <w:rPr>
          <w:rFonts w:ascii="Times New Roman CYR" w:hAnsi="Times New Roman CYR" w:cs="Times New Roman CYR"/>
          <w:sz w:val="24"/>
          <w:szCs w:val="24"/>
        </w:rPr>
        <w:t xml:space="preserve">. </w:t>
      </w:r>
    </w:p>
    <w:p w14:paraId="3E545034" w14:textId="7B05BF73" w:rsidR="00A07489" w:rsidRPr="004956C4" w:rsidRDefault="006D749C">
      <w:pPr>
        <w:widowControl w:val="0"/>
        <w:autoSpaceDE w:val="0"/>
        <w:autoSpaceDN w:val="0"/>
        <w:adjustRightInd w:val="0"/>
        <w:spacing w:after="0" w:line="240" w:lineRule="auto"/>
        <w:jc w:val="both"/>
        <w:rPr>
          <w:rFonts w:ascii="Times New Roman CYR" w:hAnsi="Times New Roman CYR" w:cs="Times New Roman CYR"/>
          <w:sz w:val="24"/>
          <w:szCs w:val="24"/>
          <w:lang w:val="ru-RU"/>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зобов'язання та забезпечення особи  кредити банку BAYERISCHE LANDESBANK </w:t>
      </w:r>
      <w:proofErr w:type="spellStart"/>
      <w:r>
        <w:rPr>
          <w:rFonts w:ascii="Times New Roman CYR" w:hAnsi="Times New Roman CYR" w:cs="Times New Roman CYR"/>
          <w:sz w:val="24"/>
          <w:szCs w:val="24"/>
        </w:rPr>
        <w:t>вiдсоток</w:t>
      </w:r>
      <w:proofErr w:type="spellEnd"/>
      <w:r>
        <w:rPr>
          <w:rFonts w:ascii="Times New Roman CYR" w:hAnsi="Times New Roman CYR" w:cs="Times New Roman CYR"/>
          <w:sz w:val="24"/>
          <w:szCs w:val="24"/>
        </w:rPr>
        <w:t xml:space="preserve"> за користування коштами (</w:t>
      </w:r>
      <w:proofErr w:type="spellStart"/>
      <w:r>
        <w:rPr>
          <w:rFonts w:ascii="Times New Roman CYR" w:hAnsi="Times New Roman CYR" w:cs="Times New Roman CYR"/>
          <w:sz w:val="24"/>
          <w:szCs w:val="24"/>
        </w:rPr>
        <w:t>вiдсоток</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рiчних</w:t>
      </w:r>
      <w:proofErr w:type="spellEnd"/>
      <w:r>
        <w:rPr>
          <w:rFonts w:ascii="Times New Roman CYR" w:hAnsi="Times New Roman CYR" w:cs="Times New Roman CYR"/>
          <w:sz w:val="24"/>
          <w:szCs w:val="24"/>
        </w:rPr>
        <w:t>) становить 1,2-2,5.</w:t>
      </w:r>
    </w:p>
    <w:p w14:paraId="6162DA2E" w14:textId="268E94DE" w:rsidR="00A07489" w:rsidRPr="004956C4" w:rsidRDefault="006D749C">
      <w:pPr>
        <w:widowControl w:val="0"/>
        <w:autoSpaceDE w:val="0"/>
        <w:autoSpaceDN w:val="0"/>
        <w:adjustRightInd w:val="0"/>
        <w:spacing w:after="0" w:line="240" w:lineRule="auto"/>
        <w:jc w:val="both"/>
        <w:rPr>
          <w:rFonts w:ascii="Times New Roman CYR" w:hAnsi="Times New Roman CYR" w:cs="Times New Roman CYR"/>
          <w:sz w:val="24"/>
          <w:szCs w:val="24"/>
          <w:lang w:val="ru-RU"/>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вiдокремленi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пiдроздiли</w:t>
      </w:r>
      <w:proofErr w:type="spellEnd"/>
      <w:r>
        <w:rPr>
          <w:rFonts w:ascii="Times New Roman CYR" w:hAnsi="Times New Roman CYR" w:cs="Times New Roman CYR"/>
          <w:sz w:val="24"/>
          <w:szCs w:val="24"/>
        </w:rPr>
        <w:t xml:space="preserve"> не надається, тому що Товариство не має </w:t>
      </w:r>
      <w:proofErr w:type="spellStart"/>
      <w:r>
        <w:rPr>
          <w:rFonts w:ascii="Times New Roman CYR" w:hAnsi="Times New Roman CYR" w:cs="Times New Roman CYR"/>
          <w:sz w:val="24"/>
          <w:szCs w:val="24"/>
        </w:rPr>
        <w:t>фiлiалiв</w:t>
      </w:r>
      <w:proofErr w:type="spellEnd"/>
      <w:r>
        <w:rPr>
          <w:rFonts w:ascii="Times New Roman CYR" w:hAnsi="Times New Roman CYR" w:cs="Times New Roman CYR"/>
          <w:sz w:val="24"/>
          <w:szCs w:val="24"/>
        </w:rPr>
        <w:t xml:space="preserve"> або </w:t>
      </w:r>
      <w:proofErr w:type="spellStart"/>
      <w:r>
        <w:rPr>
          <w:rFonts w:ascii="Times New Roman CYR" w:hAnsi="Times New Roman CYR" w:cs="Times New Roman CYR"/>
          <w:sz w:val="24"/>
          <w:szCs w:val="24"/>
        </w:rPr>
        <w:t>iнших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вiдокремлених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пiдроздiлiв</w:t>
      </w:r>
      <w:proofErr w:type="spellEnd"/>
      <w:r>
        <w:rPr>
          <w:rFonts w:ascii="Times New Roman CYR" w:hAnsi="Times New Roman CYR" w:cs="Times New Roman CYR"/>
          <w:sz w:val="24"/>
          <w:szCs w:val="24"/>
        </w:rPr>
        <w:t>.</w:t>
      </w:r>
    </w:p>
    <w:p w14:paraId="7BB44D7B" w14:textId="46F1C650" w:rsidR="00A07489" w:rsidRPr="004956C4" w:rsidRDefault="006D749C">
      <w:pPr>
        <w:widowControl w:val="0"/>
        <w:autoSpaceDE w:val="0"/>
        <w:autoSpaceDN w:val="0"/>
        <w:adjustRightInd w:val="0"/>
        <w:spacing w:after="0" w:line="240" w:lineRule="auto"/>
        <w:jc w:val="both"/>
        <w:rPr>
          <w:rFonts w:ascii="Times New Roman CYR" w:hAnsi="Times New Roman CYR" w:cs="Times New Roman CYR"/>
          <w:sz w:val="24"/>
          <w:szCs w:val="24"/>
          <w:lang w:val="ru-RU"/>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випуски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Уточнення щодо </w:t>
      </w:r>
      <w:proofErr w:type="spellStart"/>
      <w:r>
        <w:rPr>
          <w:rFonts w:ascii="Times New Roman CYR" w:hAnsi="Times New Roman CYR" w:cs="Times New Roman CYR"/>
          <w:sz w:val="24"/>
          <w:szCs w:val="24"/>
        </w:rPr>
        <w:t>наявностi</w:t>
      </w:r>
      <w:proofErr w:type="spellEnd"/>
      <w:r>
        <w:rPr>
          <w:rFonts w:ascii="Times New Roman CYR" w:hAnsi="Times New Roman CYR" w:cs="Times New Roman CYR"/>
          <w:sz w:val="24"/>
          <w:szCs w:val="24"/>
        </w:rPr>
        <w:t xml:space="preserve"> обмежень за </w:t>
      </w:r>
      <w:proofErr w:type="spellStart"/>
      <w:r>
        <w:rPr>
          <w:rFonts w:ascii="Times New Roman CYR" w:hAnsi="Times New Roman CYR" w:cs="Times New Roman CYR"/>
          <w:sz w:val="24"/>
          <w:szCs w:val="24"/>
        </w:rPr>
        <w:t>акцiями</w:t>
      </w:r>
      <w:proofErr w:type="spellEnd"/>
      <w:r>
        <w:rPr>
          <w:rFonts w:ascii="Times New Roman CYR" w:hAnsi="Times New Roman CYR" w:cs="Times New Roman CYR"/>
          <w:sz w:val="24"/>
          <w:szCs w:val="24"/>
        </w:rPr>
        <w:t xml:space="preserve"> не надається, тому що Товариство не випускало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w:t>
      </w:r>
    </w:p>
    <w:p w14:paraId="4E2C7A3F" w14:textId="4451D7B5" w:rsidR="00A07489" w:rsidRPr="004956C4" w:rsidRDefault="006D749C">
      <w:pPr>
        <w:widowControl w:val="0"/>
        <w:autoSpaceDE w:val="0"/>
        <w:autoSpaceDN w:val="0"/>
        <w:adjustRightInd w:val="0"/>
        <w:spacing w:after="0" w:line="240" w:lineRule="auto"/>
        <w:jc w:val="both"/>
        <w:rPr>
          <w:rFonts w:ascii="Times New Roman CYR" w:hAnsi="Times New Roman CYR" w:cs="Times New Roman CYR"/>
          <w:sz w:val="24"/>
          <w:szCs w:val="24"/>
          <w:lang w:val="ru-RU"/>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iншi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цiннi</w:t>
      </w:r>
      <w:proofErr w:type="spellEnd"/>
      <w:r>
        <w:rPr>
          <w:rFonts w:ascii="Times New Roman CYR" w:hAnsi="Times New Roman CYR" w:cs="Times New Roman CYR"/>
          <w:sz w:val="24"/>
          <w:szCs w:val="24"/>
        </w:rPr>
        <w:t xml:space="preserve"> папери, не надається, тому що Товариство не випускало </w:t>
      </w:r>
      <w:proofErr w:type="spellStart"/>
      <w:r>
        <w:rPr>
          <w:rFonts w:ascii="Times New Roman CYR" w:hAnsi="Times New Roman CYR" w:cs="Times New Roman CYR"/>
          <w:sz w:val="24"/>
          <w:szCs w:val="24"/>
        </w:rPr>
        <w:t>iншi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цiннi</w:t>
      </w:r>
      <w:proofErr w:type="spellEnd"/>
      <w:r>
        <w:rPr>
          <w:rFonts w:ascii="Times New Roman CYR" w:hAnsi="Times New Roman CYR" w:cs="Times New Roman CYR"/>
          <w:sz w:val="24"/>
          <w:szCs w:val="24"/>
        </w:rPr>
        <w:t xml:space="preserve"> папери.</w:t>
      </w:r>
    </w:p>
    <w:p w14:paraId="7EB6F7AD" w14:textId="12CD2322" w:rsidR="00A07489" w:rsidRPr="004956C4" w:rsidRDefault="006D749C">
      <w:pPr>
        <w:widowControl w:val="0"/>
        <w:autoSpaceDE w:val="0"/>
        <w:autoSpaceDN w:val="0"/>
        <w:adjustRightInd w:val="0"/>
        <w:spacing w:after="0" w:line="240" w:lineRule="auto"/>
        <w:jc w:val="both"/>
        <w:rPr>
          <w:rFonts w:ascii="Times New Roman CYR" w:hAnsi="Times New Roman CYR" w:cs="Times New Roman CYR"/>
          <w:sz w:val="24"/>
          <w:szCs w:val="24"/>
          <w:lang w:val="ru-RU"/>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деривативнi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цiннi</w:t>
      </w:r>
      <w:proofErr w:type="spellEnd"/>
      <w:r>
        <w:rPr>
          <w:rFonts w:ascii="Times New Roman CYR" w:hAnsi="Times New Roman CYR" w:cs="Times New Roman CYR"/>
          <w:sz w:val="24"/>
          <w:szCs w:val="24"/>
        </w:rPr>
        <w:t xml:space="preserve"> папери не надається, тому що Товариство не випускало </w:t>
      </w:r>
      <w:proofErr w:type="spellStart"/>
      <w:r>
        <w:rPr>
          <w:rFonts w:ascii="Times New Roman CYR" w:hAnsi="Times New Roman CYR" w:cs="Times New Roman CYR"/>
          <w:sz w:val="24"/>
          <w:szCs w:val="24"/>
        </w:rPr>
        <w:t>деривативнi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цiннi</w:t>
      </w:r>
      <w:proofErr w:type="spellEnd"/>
      <w:r>
        <w:rPr>
          <w:rFonts w:ascii="Times New Roman CYR" w:hAnsi="Times New Roman CYR" w:cs="Times New Roman CYR"/>
          <w:sz w:val="24"/>
          <w:szCs w:val="24"/>
        </w:rPr>
        <w:t xml:space="preserve"> папери.</w:t>
      </w:r>
    </w:p>
    <w:p w14:paraId="1C8313F4" w14:textId="62C983CD" w:rsidR="00A07489" w:rsidRPr="004956C4" w:rsidRDefault="006D749C">
      <w:pPr>
        <w:widowControl w:val="0"/>
        <w:autoSpaceDE w:val="0"/>
        <w:autoSpaceDN w:val="0"/>
        <w:adjustRightInd w:val="0"/>
        <w:spacing w:after="0" w:line="240" w:lineRule="auto"/>
        <w:jc w:val="both"/>
        <w:rPr>
          <w:rFonts w:ascii="Times New Roman CYR" w:hAnsi="Times New Roman CYR" w:cs="Times New Roman CYR"/>
          <w:sz w:val="24"/>
          <w:szCs w:val="24"/>
          <w:lang w:val="ru-RU"/>
        </w:rPr>
      </w:pPr>
      <w:proofErr w:type="spellStart"/>
      <w:r>
        <w:rPr>
          <w:rFonts w:ascii="Times New Roman CYR" w:hAnsi="Times New Roman CYR" w:cs="Times New Roman CYR"/>
          <w:sz w:val="24"/>
          <w:szCs w:val="24"/>
        </w:rPr>
        <w:t>Звiт</w:t>
      </w:r>
      <w:proofErr w:type="spellEnd"/>
      <w:r>
        <w:rPr>
          <w:rFonts w:ascii="Times New Roman CYR" w:hAnsi="Times New Roman CYR" w:cs="Times New Roman CYR"/>
          <w:sz w:val="24"/>
          <w:szCs w:val="24"/>
        </w:rPr>
        <w:t xml:space="preserve"> про стан об'єкта </w:t>
      </w:r>
      <w:proofErr w:type="spellStart"/>
      <w:r>
        <w:rPr>
          <w:rFonts w:ascii="Times New Roman CYR" w:hAnsi="Times New Roman CYR" w:cs="Times New Roman CYR"/>
          <w:sz w:val="24"/>
          <w:szCs w:val="24"/>
        </w:rPr>
        <w:t>нерухомостi</w:t>
      </w:r>
      <w:proofErr w:type="spellEnd"/>
      <w:r>
        <w:rPr>
          <w:rFonts w:ascii="Times New Roman CYR" w:hAnsi="Times New Roman CYR" w:cs="Times New Roman CYR"/>
          <w:sz w:val="24"/>
          <w:szCs w:val="24"/>
        </w:rPr>
        <w:t xml:space="preserve"> не надається, тому що Товариство не випускало </w:t>
      </w:r>
      <w:proofErr w:type="spellStart"/>
      <w:r>
        <w:rPr>
          <w:rFonts w:ascii="Times New Roman CYR" w:hAnsi="Times New Roman CYR" w:cs="Times New Roman CYR"/>
          <w:sz w:val="24"/>
          <w:szCs w:val="24"/>
        </w:rPr>
        <w:t>цiльових</w:t>
      </w:r>
      <w:proofErr w:type="spellEnd"/>
      <w:r>
        <w:rPr>
          <w:rFonts w:ascii="Times New Roman CYR" w:hAnsi="Times New Roman CYR" w:cs="Times New Roman CYR"/>
          <w:sz w:val="24"/>
          <w:szCs w:val="24"/>
        </w:rPr>
        <w:t xml:space="preserve"> корпоративних </w:t>
      </w:r>
      <w:proofErr w:type="spellStart"/>
      <w:r>
        <w:rPr>
          <w:rFonts w:ascii="Times New Roman CYR" w:hAnsi="Times New Roman CYR" w:cs="Times New Roman CYR"/>
          <w:sz w:val="24"/>
          <w:szCs w:val="24"/>
        </w:rPr>
        <w:t>облiгацiй</w:t>
      </w:r>
      <w:proofErr w:type="spellEnd"/>
      <w:r>
        <w:rPr>
          <w:rFonts w:ascii="Times New Roman CYR" w:hAnsi="Times New Roman CYR" w:cs="Times New Roman CYR"/>
          <w:sz w:val="24"/>
          <w:szCs w:val="24"/>
        </w:rPr>
        <w:t xml:space="preserve">, виконання зобов'язань за якими </w:t>
      </w:r>
      <w:proofErr w:type="spellStart"/>
      <w:r>
        <w:rPr>
          <w:rFonts w:ascii="Times New Roman CYR" w:hAnsi="Times New Roman CYR" w:cs="Times New Roman CYR"/>
          <w:sz w:val="24"/>
          <w:szCs w:val="24"/>
        </w:rPr>
        <w:t>здiйснюється</w:t>
      </w:r>
      <w:proofErr w:type="spellEnd"/>
      <w:r>
        <w:rPr>
          <w:rFonts w:ascii="Times New Roman CYR" w:hAnsi="Times New Roman CYR" w:cs="Times New Roman CYR"/>
          <w:sz w:val="24"/>
          <w:szCs w:val="24"/>
        </w:rPr>
        <w:t xml:space="preserve"> шляхом об'єкта (частини об'єкта) житлового </w:t>
      </w:r>
      <w:proofErr w:type="spellStart"/>
      <w:r>
        <w:rPr>
          <w:rFonts w:ascii="Times New Roman CYR" w:hAnsi="Times New Roman CYR" w:cs="Times New Roman CYR"/>
          <w:sz w:val="24"/>
          <w:szCs w:val="24"/>
        </w:rPr>
        <w:t>будiвництва</w:t>
      </w:r>
      <w:proofErr w:type="spellEnd"/>
      <w:r>
        <w:rPr>
          <w:rFonts w:ascii="Times New Roman CYR" w:hAnsi="Times New Roman CYR" w:cs="Times New Roman CYR"/>
          <w:sz w:val="24"/>
          <w:szCs w:val="24"/>
        </w:rPr>
        <w:t>.</w:t>
      </w:r>
    </w:p>
    <w:p w14:paraId="24F0E22E" w14:textId="67D22F01" w:rsidR="00A07489" w:rsidRPr="004956C4" w:rsidRDefault="006D749C">
      <w:pPr>
        <w:widowControl w:val="0"/>
        <w:autoSpaceDE w:val="0"/>
        <w:autoSpaceDN w:val="0"/>
        <w:adjustRightInd w:val="0"/>
        <w:spacing w:after="0" w:line="240" w:lineRule="auto"/>
        <w:jc w:val="both"/>
        <w:rPr>
          <w:rFonts w:ascii="Times New Roman CYR" w:hAnsi="Times New Roman CYR" w:cs="Times New Roman CYR"/>
          <w:sz w:val="24"/>
          <w:szCs w:val="24"/>
          <w:lang w:val="ru-RU"/>
        </w:rPr>
      </w:pPr>
      <w:proofErr w:type="spellStart"/>
      <w:r>
        <w:rPr>
          <w:rFonts w:ascii="Times New Roman CYR" w:hAnsi="Times New Roman CYR" w:cs="Times New Roman CYR"/>
          <w:sz w:val="24"/>
          <w:szCs w:val="24"/>
        </w:rPr>
        <w:t>Дивiдендна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полiтика</w:t>
      </w:r>
      <w:proofErr w:type="spellEnd"/>
      <w:r>
        <w:rPr>
          <w:rFonts w:ascii="Times New Roman CYR" w:hAnsi="Times New Roman CYR" w:cs="Times New Roman CYR"/>
          <w:sz w:val="24"/>
          <w:szCs w:val="24"/>
        </w:rPr>
        <w:t xml:space="preserve"> не надається, тому що в </w:t>
      </w:r>
      <w:proofErr w:type="spellStart"/>
      <w:r>
        <w:rPr>
          <w:rFonts w:ascii="Times New Roman CYR" w:hAnsi="Times New Roman CYR" w:cs="Times New Roman CYR"/>
          <w:sz w:val="24"/>
          <w:szCs w:val="24"/>
        </w:rPr>
        <w:t>Товариствi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вiдсутнiй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внутрiшнiй</w:t>
      </w:r>
      <w:proofErr w:type="spellEnd"/>
      <w:r>
        <w:rPr>
          <w:rFonts w:ascii="Times New Roman CYR" w:hAnsi="Times New Roman CYR" w:cs="Times New Roman CYR"/>
          <w:sz w:val="24"/>
          <w:szCs w:val="24"/>
        </w:rPr>
        <w:t xml:space="preserve"> документ, який би визначав </w:t>
      </w:r>
      <w:proofErr w:type="spellStart"/>
      <w:r>
        <w:rPr>
          <w:rFonts w:ascii="Times New Roman CYR" w:hAnsi="Times New Roman CYR" w:cs="Times New Roman CYR"/>
          <w:sz w:val="24"/>
          <w:szCs w:val="24"/>
        </w:rPr>
        <w:t>дивiдендну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полiтику</w:t>
      </w:r>
      <w:proofErr w:type="spellEnd"/>
      <w:r>
        <w:rPr>
          <w:rFonts w:ascii="Times New Roman CYR" w:hAnsi="Times New Roman CYR" w:cs="Times New Roman CYR"/>
          <w:sz w:val="24"/>
          <w:szCs w:val="24"/>
        </w:rPr>
        <w:t>.</w:t>
      </w:r>
    </w:p>
    <w:p w14:paraId="51615A3A" w14:textId="056229E9" w:rsidR="00A07489" w:rsidRPr="004956C4" w:rsidRDefault="006D749C">
      <w:pPr>
        <w:widowControl w:val="0"/>
        <w:autoSpaceDE w:val="0"/>
        <w:autoSpaceDN w:val="0"/>
        <w:adjustRightInd w:val="0"/>
        <w:spacing w:after="0" w:line="240" w:lineRule="auto"/>
        <w:jc w:val="both"/>
        <w:rPr>
          <w:rFonts w:ascii="Times New Roman CYR" w:hAnsi="Times New Roman CYR" w:cs="Times New Roman CYR"/>
          <w:sz w:val="24"/>
          <w:szCs w:val="24"/>
          <w:lang w:val="ru-RU"/>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виплату </w:t>
      </w:r>
      <w:proofErr w:type="spellStart"/>
      <w:r>
        <w:rPr>
          <w:rFonts w:ascii="Times New Roman CYR" w:hAnsi="Times New Roman CYR" w:cs="Times New Roman CYR"/>
          <w:sz w:val="24"/>
          <w:szCs w:val="24"/>
        </w:rPr>
        <w:t>дивiдендiв</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iнших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доходiв</w:t>
      </w:r>
      <w:proofErr w:type="spellEnd"/>
      <w:r>
        <w:rPr>
          <w:rFonts w:ascii="Times New Roman CYR" w:hAnsi="Times New Roman CYR" w:cs="Times New Roman CYR"/>
          <w:sz w:val="24"/>
          <w:szCs w:val="24"/>
        </w:rPr>
        <w:t xml:space="preserve"> за </w:t>
      </w:r>
      <w:proofErr w:type="spellStart"/>
      <w:r>
        <w:rPr>
          <w:rFonts w:ascii="Times New Roman CYR" w:hAnsi="Times New Roman CYR" w:cs="Times New Roman CYR"/>
          <w:sz w:val="24"/>
          <w:szCs w:val="24"/>
        </w:rPr>
        <w:t>цiнними</w:t>
      </w:r>
      <w:proofErr w:type="spellEnd"/>
      <w:r>
        <w:rPr>
          <w:rFonts w:ascii="Times New Roman CYR" w:hAnsi="Times New Roman CYR" w:cs="Times New Roman CYR"/>
          <w:sz w:val="24"/>
          <w:szCs w:val="24"/>
        </w:rPr>
        <w:t xml:space="preserve"> паперами у </w:t>
      </w:r>
      <w:proofErr w:type="spellStart"/>
      <w:r>
        <w:rPr>
          <w:rFonts w:ascii="Times New Roman CYR" w:hAnsi="Times New Roman CYR" w:cs="Times New Roman CYR"/>
          <w:sz w:val="24"/>
          <w:szCs w:val="24"/>
        </w:rPr>
        <w:t>звiтному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роцi</w:t>
      </w:r>
      <w:proofErr w:type="spellEnd"/>
      <w:r>
        <w:rPr>
          <w:rFonts w:ascii="Times New Roman CYR" w:hAnsi="Times New Roman CYR" w:cs="Times New Roman CYR"/>
          <w:sz w:val="24"/>
          <w:szCs w:val="24"/>
        </w:rPr>
        <w:t xml:space="preserve"> не надається, тому що Товариство не випускало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w:t>
      </w:r>
    </w:p>
    <w:p w14:paraId="1120F425" w14:textId="21EE7C61" w:rsidR="00A07489" w:rsidRPr="004956C4" w:rsidRDefault="006D749C">
      <w:pPr>
        <w:widowControl w:val="0"/>
        <w:autoSpaceDE w:val="0"/>
        <w:autoSpaceDN w:val="0"/>
        <w:adjustRightInd w:val="0"/>
        <w:spacing w:after="0" w:line="240" w:lineRule="auto"/>
        <w:jc w:val="both"/>
        <w:rPr>
          <w:rFonts w:ascii="Times New Roman CYR" w:hAnsi="Times New Roman CYR" w:cs="Times New Roman CYR"/>
          <w:sz w:val="24"/>
          <w:szCs w:val="24"/>
          <w:lang w:val="ru-RU"/>
        </w:rPr>
      </w:pPr>
      <w:proofErr w:type="spellStart"/>
      <w:r>
        <w:rPr>
          <w:rFonts w:ascii="Times New Roman CYR" w:hAnsi="Times New Roman CYR" w:cs="Times New Roman CYR"/>
          <w:sz w:val="24"/>
          <w:szCs w:val="24"/>
        </w:rPr>
        <w:t>Перелiк</w:t>
      </w:r>
      <w:proofErr w:type="spellEnd"/>
      <w:r>
        <w:rPr>
          <w:rFonts w:ascii="Times New Roman CYR" w:hAnsi="Times New Roman CYR" w:cs="Times New Roman CYR"/>
          <w:sz w:val="24"/>
          <w:szCs w:val="24"/>
        </w:rPr>
        <w:t xml:space="preserve"> посилань на </w:t>
      </w:r>
      <w:proofErr w:type="spellStart"/>
      <w:r>
        <w:rPr>
          <w:rFonts w:ascii="Times New Roman CYR" w:hAnsi="Times New Roman CYR" w:cs="Times New Roman CYR"/>
          <w:sz w:val="24"/>
          <w:szCs w:val="24"/>
        </w:rPr>
        <w:t>внутрiшнi</w:t>
      </w:r>
      <w:proofErr w:type="spellEnd"/>
      <w:r>
        <w:rPr>
          <w:rFonts w:ascii="Times New Roman CYR" w:hAnsi="Times New Roman CYR" w:cs="Times New Roman CYR"/>
          <w:sz w:val="24"/>
          <w:szCs w:val="24"/>
        </w:rPr>
        <w:t xml:space="preserve"> документи, що </w:t>
      </w:r>
      <w:proofErr w:type="spellStart"/>
      <w:r>
        <w:rPr>
          <w:rFonts w:ascii="Times New Roman CYR" w:hAnsi="Times New Roman CYR" w:cs="Times New Roman CYR"/>
          <w:sz w:val="24"/>
          <w:szCs w:val="24"/>
        </w:rPr>
        <w:t>розмiщенi</w:t>
      </w:r>
      <w:proofErr w:type="spellEnd"/>
      <w:r>
        <w:rPr>
          <w:rFonts w:ascii="Times New Roman CYR" w:hAnsi="Times New Roman CYR" w:cs="Times New Roman CYR"/>
          <w:sz w:val="24"/>
          <w:szCs w:val="24"/>
        </w:rPr>
        <w:t xml:space="preserve"> на </w:t>
      </w:r>
      <w:proofErr w:type="spellStart"/>
      <w:r>
        <w:rPr>
          <w:rFonts w:ascii="Times New Roman CYR" w:hAnsi="Times New Roman CYR" w:cs="Times New Roman CYR"/>
          <w:sz w:val="24"/>
          <w:szCs w:val="24"/>
        </w:rPr>
        <w:t>вебсайтi</w:t>
      </w:r>
      <w:proofErr w:type="spellEnd"/>
      <w:r>
        <w:rPr>
          <w:rFonts w:ascii="Times New Roman CYR" w:hAnsi="Times New Roman CYR" w:cs="Times New Roman CYR"/>
          <w:sz w:val="24"/>
          <w:szCs w:val="24"/>
        </w:rPr>
        <w:t xml:space="preserve"> Товариства не надається, тому що </w:t>
      </w:r>
      <w:proofErr w:type="spellStart"/>
      <w:r>
        <w:rPr>
          <w:rFonts w:ascii="Times New Roman CYR" w:hAnsi="Times New Roman CYR" w:cs="Times New Roman CYR"/>
          <w:sz w:val="24"/>
          <w:szCs w:val="24"/>
        </w:rPr>
        <w:t>вiдповiдно</w:t>
      </w:r>
      <w:proofErr w:type="spellEnd"/>
      <w:r>
        <w:rPr>
          <w:rFonts w:ascii="Times New Roman CYR" w:hAnsi="Times New Roman CYR" w:cs="Times New Roman CYR"/>
          <w:sz w:val="24"/>
          <w:szCs w:val="24"/>
        </w:rPr>
        <w:t xml:space="preserve"> до п. 119 Положення про розкриття </w:t>
      </w:r>
      <w:proofErr w:type="spellStart"/>
      <w:r>
        <w:rPr>
          <w:rFonts w:ascii="Times New Roman CYR" w:hAnsi="Times New Roman CYR" w:cs="Times New Roman CYR"/>
          <w:sz w:val="24"/>
          <w:szCs w:val="24"/>
        </w:rPr>
        <w:t>iнформацiї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емiтентами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а також особами,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надають забезпечення за такими </w:t>
      </w:r>
      <w:proofErr w:type="spellStart"/>
      <w:r>
        <w:rPr>
          <w:rFonts w:ascii="Times New Roman CYR" w:hAnsi="Times New Roman CYR" w:cs="Times New Roman CYR"/>
          <w:sz w:val="24"/>
          <w:szCs w:val="24"/>
        </w:rPr>
        <w:t>цiнними</w:t>
      </w:r>
      <w:proofErr w:type="spellEnd"/>
      <w:r>
        <w:rPr>
          <w:rFonts w:ascii="Times New Roman CYR" w:hAnsi="Times New Roman CYR" w:cs="Times New Roman CYR"/>
          <w:sz w:val="24"/>
          <w:szCs w:val="24"/>
        </w:rPr>
        <w:t xml:space="preserve"> паперами, затвердженого </w:t>
      </w:r>
      <w:proofErr w:type="spellStart"/>
      <w:r>
        <w:rPr>
          <w:rFonts w:ascii="Times New Roman CYR" w:hAnsi="Times New Roman CYR" w:cs="Times New Roman CYR"/>
          <w:sz w:val="24"/>
          <w:szCs w:val="24"/>
        </w:rPr>
        <w:t>рiшенням</w:t>
      </w:r>
      <w:proofErr w:type="spellEnd"/>
      <w:r>
        <w:rPr>
          <w:rFonts w:ascii="Times New Roman CYR" w:hAnsi="Times New Roman CYR" w:cs="Times New Roman CYR"/>
          <w:sz w:val="24"/>
          <w:szCs w:val="24"/>
        </w:rPr>
        <w:t xml:space="preserve"> НКЦПФР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06.06.2023 № 608 Товариство не зобов'язане </w:t>
      </w:r>
      <w:proofErr w:type="spellStart"/>
      <w:r>
        <w:rPr>
          <w:rFonts w:ascii="Times New Roman CYR" w:hAnsi="Times New Roman CYR" w:cs="Times New Roman CYR"/>
          <w:sz w:val="24"/>
          <w:szCs w:val="24"/>
        </w:rPr>
        <w:t>розмiщувати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внутрiшнi</w:t>
      </w:r>
      <w:proofErr w:type="spellEnd"/>
      <w:r>
        <w:rPr>
          <w:rFonts w:ascii="Times New Roman CYR" w:hAnsi="Times New Roman CYR" w:cs="Times New Roman CYR"/>
          <w:sz w:val="24"/>
          <w:szCs w:val="24"/>
        </w:rPr>
        <w:t xml:space="preserve"> документи на власному </w:t>
      </w:r>
      <w:proofErr w:type="spellStart"/>
      <w:r>
        <w:rPr>
          <w:rFonts w:ascii="Times New Roman CYR" w:hAnsi="Times New Roman CYR" w:cs="Times New Roman CYR"/>
          <w:sz w:val="24"/>
          <w:szCs w:val="24"/>
        </w:rPr>
        <w:t>вебсайтi</w:t>
      </w:r>
      <w:proofErr w:type="spellEnd"/>
      <w:r>
        <w:rPr>
          <w:rFonts w:ascii="Times New Roman CYR" w:hAnsi="Times New Roman CYR" w:cs="Times New Roman CYR"/>
          <w:sz w:val="24"/>
          <w:szCs w:val="24"/>
        </w:rPr>
        <w:t xml:space="preserve"> так як не є </w:t>
      </w:r>
      <w:proofErr w:type="spellStart"/>
      <w:r>
        <w:rPr>
          <w:rFonts w:ascii="Times New Roman CYR" w:hAnsi="Times New Roman CYR" w:cs="Times New Roman CYR"/>
          <w:sz w:val="24"/>
          <w:szCs w:val="24"/>
        </w:rPr>
        <w:t>акцiонерним</w:t>
      </w:r>
      <w:proofErr w:type="spellEnd"/>
      <w:r>
        <w:rPr>
          <w:rFonts w:ascii="Times New Roman CYR" w:hAnsi="Times New Roman CYR" w:cs="Times New Roman CYR"/>
          <w:sz w:val="24"/>
          <w:szCs w:val="24"/>
        </w:rPr>
        <w:t xml:space="preserve"> товариством.</w:t>
      </w:r>
    </w:p>
    <w:p w14:paraId="7A5B53C7" w14:textId="55265992" w:rsidR="00A07489" w:rsidRPr="004956C4" w:rsidRDefault="006D749C">
      <w:pPr>
        <w:widowControl w:val="0"/>
        <w:autoSpaceDE w:val="0"/>
        <w:autoSpaceDN w:val="0"/>
        <w:adjustRightInd w:val="0"/>
        <w:spacing w:after="0" w:line="240" w:lineRule="auto"/>
        <w:jc w:val="both"/>
        <w:rPr>
          <w:rFonts w:ascii="Times New Roman CYR" w:hAnsi="Times New Roman CYR" w:cs="Times New Roman CYR"/>
          <w:sz w:val="24"/>
          <w:szCs w:val="24"/>
          <w:lang w:val="ru-RU"/>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пов'язана з </w:t>
      </w:r>
      <w:proofErr w:type="spellStart"/>
      <w:r>
        <w:rPr>
          <w:rFonts w:ascii="Times New Roman CYR" w:hAnsi="Times New Roman CYR" w:cs="Times New Roman CYR"/>
          <w:sz w:val="24"/>
          <w:szCs w:val="24"/>
        </w:rPr>
        <w:t>емiсiєю</w:t>
      </w:r>
      <w:proofErr w:type="spellEnd"/>
      <w:r>
        <w:rPr>
          <w:rFonts w:ascii="Times New Roman CYR" w:hAnsi="Times New Roman CYR" w:cs="Times New Roman CYR"/>
          <w:sz w:val="24"/>
          <w:szCs w:val="24"/>
        </w:rPr>
        <w:t xml:space="preserve"> окремих </w:t>
      </w:r>
      <w:proofErr w:type="spellStart"/>
      <w:r>
        <w:rPr>
          <w:rFonts w:ascii="Times New Roman CYR" w:hAnsi="Times New Roman CYR" w:cs="Times New Roman CYR"/>
          <w:sz w:val="24"/>
          <w:szCs w:val="24"/>
        </w:rPr>
        <w:t>видiв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щодо </w:t>
      </w:r>
      <w:proofErr w:type="spellStart"/>
      <w:r>
        <w:rPr>
          <w:rFonts w:ascii="Times New Roman CYR" w:hAnsi="Times New Roman CYR" w:cs="Times New Roman CYR"/>
          <w:sz w:val="24"/>
          <w:szCs w:val="24"/>
        </w:rPr>
        <w:t>iпотечних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облiгацiй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щодо </w:t>
      </w:r>
      <w:proofErr w:type="spellStart"/>
      <w:r>
        <w:rPr>
          <w:rFonts w:ascii="Times New Roman CYR" w:hAnsi="Times New Roman CYR" w:cs="Times New Roman CYR"/>
          <w:sz w:val="24"/>
          <w:szCs w:val="24"/>
        </w:rPr>
        <w:t>сертифiкатiв</w:t>
      </w:r>
      <w:proofErr w:type="spellEnd"/>
      <w:r>
        <w:rPr>
          <w:rFonts w:ascii="Times New Roman CYR" w:hAnsi="Times New Roman CYR" w:cs="Times New Roman CYR"/>
          <w:sz w:val="24"/>
          <w:szCs w:val="24"/>
        </w:rPr>
        <w:t xml:space="preserve"> ФОН) не надається, тому що Товариство не випускало </w:t>
      </w:r>
      <w:proofErr w:type="spellStart"/>
      <w:r>
        <w:rPr>
          <w:rFonts w:ascii="Times New Roman CYR" w:hAnsi="Times New Roman CYR" w:cs="Times New Roman CYR"/>
          <w:sz w:val="24"/>
          <w:szCs w:val="24"/>
        </w:rPr>
        <w:t>iпотечних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облiгацiй</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сертифiкатiв</w:t>
      </w:r>
      <w:proofErr w:type="spellEnd"/>
      <w:r>
        <w:rPr>
          <w:rFonts w:ascii="Times New Roman CYR" w:hAnsi="Times New Roman CYR" w:cs="Times New Roman CYR"/>
          <w:sz w:val="24"/>
          <w:szCs w:val="24"/>
        </w:rPr>
        <w:t xml:space="preserve"> ФОН.</w:t>
      </w:r>
    </w:p>
    <w:p w14:paraId="41A13A31" w14:textId="3B47290E" w:rsidR="00A07489" w:rsidRPr="004956C4" w:rsidRDefault="006D749C">
      <w:pPr>
        <w:widowControl w:val="0"/>
        <w:autoSpaceDE w:val="0"/>
        <w:autoSpaceDN w:val="0"/>
        <w:adjustRightInd w:val="0"/>
        <w:spacing w:after="0" w:line="240" w:lineRule="auto"/>
        <w:jc w:val="both"/>
        <w:rPr>
          <w:rFonts w:ascii="Times New Roman CYR" w:hAnsi="Times New Roman CYR" w:cs="Times New Roman CYR"/>
          <w:sz w:val="24"/>
          <w:szCs w:val="24"/>
          <w:lang w:val="ru-RU"/>
        </w:rPr>
      </w:pPr>
      <w:r>
        <w:rPr>
          <w:rFonts w:ascii="Times New Roman CYR" w:hAnsi="Times New Roman CYR" w:cs="Times New Roman CYR"/>
          <w:sz w:val="24"/>
          <w:szCs w:val="24"/>
        </w:rPr>
        <w:t xml:space="preserve">Список посилань на особливу </w:t>
      </w:r>
      <w:proofErr w:type="spellStart"/>
      <w:r>
        <w:rPr>
          <w:rFonts w:ascii="Times New Roman CYR" w:hAnsi="Times New Roman CYR" w:cs="Times New Roman CYR"/>
          <w:sz w:val="24"/>
          <w:szCs w:val="24"/>
        </w:rPr>
        <w:t>iнформацiю</w:t>
      </w:r>
      <w:proofErr w:type="spellEnd"/>
      <w:r>
        <w:rPr>
          <w:rFonts w:ascii="Times New Roman CYR" w:hAnsi="Times New Roman CYR" w:cs="Times New Roman CYR"/>
          <w:sz w:val="24"/>
          <w:szCs w:val="24"/>
        </w:rPr>
        <w:t xml:space="preserve">, яка була розкрита протягом </w:t>
      </w:r>
      <w:proofErr w:type="spellStart"/>
      <w:r>
        <w:rPr>
          <w:rFonts w:ascii="Times New Roman CYR" w:hAnsi="Times New Roman CYR" w:cs="Times New Roman CYR"/>
          <w:sz w:val="24"/>
          <w:szCs w:val="24"/>
        </w:rPr>
        <w:t>звiтного</w:t>
      </w:r>
      <w:proofErr w:type="spellEnd"/>
      <w:r>
        <w:rPr>
          <w:rFonts w:ascii="Times New Roman CYR" w:hAnsi="Times New Roman CYR" w:cs="Times New Roman CYR"/>
          <w:sz w:val="24"/>
          <w:szCs w:val="24"/>
        </w:rPr>
        <w:t xml:space="preserve"> року не надаються, тому що Товариство не розкриває особливу </w:t>
      </w:r>
      <w:proofErr w:type="spellStart"/>
      <w:r>
        <w:rPr>
          <w:rFonts w:ascii="Times New Roman CYR" w:hAnsi="Times New Roman CYR" w:cs="Times New Roman CYR"/>
          <w:sz w:val="24"/>
          <w:szCs w:val="24"/>
        </w:rPr>
        <w:t>iнформацiю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згiдно</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iз</w:t>
      </w:r>
      <w:proofErr w:type="spellEnd"/>
      <w:r>
        <w:rPr>
          <w:rFonts w:ascii="Times New Roman CYR" w:hAnsi="Times New Roman CYR" w:cs="Times New Roman CYR"/>
          <w:sz w:val="24"/>
          <w:szCs w:val="24"/>
        </w:rPr>
        <w:t xml:space="preserve"> ч. 4 ст. 128 Закону України "Про ринки </w:t>
      </w:r>
      <w:proofErr w:type="spellStart"/>
      <w:r>
        <w:rPr>
          <w:rFonts w:ascii="Times New Roman CYR" w:hAnsi="Times New Roman CYR" w:cs="Times New Roman CYR"/>
          <w:sz w:val="24"/>
          <w:szCs w:val="24"/>
        </w:rPr>
        <w:t>капiталу</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органiзованi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товарнi</w:t>
      </w:r>
      <w:proofErr w:type="spellEnd"/>
      <w:r>
        <w:rPr>
          <w:rFonts w:ascii="Times New Roman CYR" w:hAnsi="Times New Roman CYR" w:cs="Times New Roman CYR"/>
          <w:sz w:val="24"/>
          <w:szCs w:val="24"/>
        </w:rPr>
        <w:t xml:space="preserve"> ринки".</w:t>
      </w:r>
    </w:p>
    <w:p w14:paraId="614242F7" w14:textId="77777777" w:rsidR="00A07489" w:rsidRDefault="006D749C">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Рiчна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фiнансова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звiтнiсть</w:t>
      </w:r>
      <w:proofErr w:type="spellEnd"/>
      <w:r>
        <w:rPr>
          <w:rFonts w:ascii="Times New Roman CYR" w:hAnsi="Times New Roman CYR" w:cs="Times New Roman CYR"/>
          <w:sz w:val="24"/>
          <w:szCs w:val="24"/>
        </w:rPr>
        <w:t xml:space="preserve"> поручителя (страховика/гаранта), що </w:t>
      </w:r>
      <w:proofErr w:type="spellStart"/>
      <w:r>
        <w:rPr>
          <w:rFonts w:ascii="Times New Roman CYR" w:hAnsi="Times New Roman CYR" w:cs="Times New Roman CYR"/>
          <w:sz w:val="24"/>
          <w:szCs w:val="24"/>
        </w:rPr>
        <w:t>здiйснює</w:t>
      </w:r>
      <w:proofErr w:type="spellEnd"/>
      <w:r>
        <w:rPr>
          <w:rFonts w:ascii="Times New Roman CYR" w:hAnsi="Times New Roman CYR" w:cs="Times New Roman CYR"/>
          <w:sz w:val="24"/>
          <w:szCs w:val="24"/>
        </w:rPr>
        <w:t xml:space="preserve"> забезпечення випуску боргових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(за кожним суб'єктом забезпечення окремо) не надається, </w:t>
      </w:r>
      <w:proofErr w:type="spellStart"/>
      <w:r>
        <w:rPr>
          <w:rFonts w:ascii="Times New Roman CYR" w:hAnsi="Times New Roman CYR" w:cs="Times New Roman CYR"/>
          <w:sz w:val="24"/>
          <w:szCs w:val="24"/>
        </w:rPr>
        <w:t>оскiльки</w:t>
      </w:r>
      <w:proofErr w:type="spellEnd"/>
      <w:r>
        <w:rPr>
          <w:rFonts w:ascii="Times New Roman CYR" w:hAnsi="Times New Roman CYR" w:cs="Times New Roman CYR"/>
          <w:sz w:val="24"/>
          <w:szCs w:val="24"/>
        </w:rPr>
        <w:t xml:space="preserve"> поручитель Товариства є нерезидентом України.</w:t>
      </w:r>
    </w:p>
    <w:p w14:paraId="69AE039F" w14:textId="27303D0B" w:rsidR="00A07489" w:rsidRDefault="00F54327" w:rsidP="00F54327">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sz w:val="24"/>
          <w:szCs w:val="24"/>
        </w:rPr>
        <w:br w:type="page"/>
      </w:r>
      <w:r w:rsidR="006D749C">
        <w:rPr>
          <w:rFonts w:ascii="Times New Roman CYR" w:hAnsi="Times New Roman CYR" w:cs="Times New Roman CYR"/>
          <w:b/>
          <w:bCs/>
          <w:sz w:val="24"/>
          <w:szCs w:val="24"/>
        </w:rPr>
        <w:lastRenderedPageBreak/>
        <w:t>Зміст</w:t>
      </w:r>
    </w:p>
    <w:p w14:paraId="53CDDBFA"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до річного звіту</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32"/>
        <w:gridCol w:w="758"/>
      </w:tblGrid>
      <w:tr w:rsidR="004956C4" w:rsidRPr="004956C4" w14:paraId="75ACE7B2" w14:textId="4F351B2A" w:rsidTr="004956C4">
        <w:tc>
          <w:tcPr>
            <w:tcW w:w="10032" w:type="dxa"/>
          </w:tcPr>
          <w:p w14:paraId="208DA984" w14:textId="77777777" w:rsidR="004956C4" w:rsidRPr="004956C4" w:rsidRDefault="004956C4" w:rsidP="00470D7A">
            <w:pPr>
              <w:widowControl w:val="0"/>
              <w:autoSpaceDE w:val="0"/>
              <w:autoSpaceDN w:val="0"/>
              <w:adjustRightInd w:val="0"/>
              <w:rPr>
                <w:rFonts w:ascii="Times New Roman CYR" w:hAnsi="Times New Roman CYR" w:cs="Times New Roman CYR"/>
                <w:sz w:val="24"/>
                <w:szCs w:val="24"/>
              </w:rPr>
            </w:pPr>
            <w:r w:rsidRPr="004956C4">
              <w:rPr>
                <w:rFonts w:ascii="Times New Roman CYR" w:hAnsi="Times New Roman CYR" w:cs="Times New Roman CYR"/>
                <w:sz w:val="24"/>
                <w:szCs w:val="24"/>
              </w:rPr>
              <w:t>I. Загальна інформація</w:t>
            </w:r>
          </w:p>
        </w:tc>
        <w:tc>
          <w:tcPr>
            <w:tcW w:w="758" w:type="dxa"/>
          </w:tcPr>
          <w:p w14:paraId="436004CE" w14:textId="76F82CD2" w:rsidR="004956C4" w:rsidRPr="004956C4" w:rsidRDefault="004956C4" w:rsidP="004956C4">
            <w:pPr>
              <w:widowControl w:val="0"/>
              <w:autoSpaceDE w:val="0"/>
              <w:autoSpaceDN w:val="0"/>
              <w:adjustRightInd w:val="0"/>
              <w:rPr>
                <w:rFonts w:ascii="Times New Roman CYR" w:hAnsi="Times New Roman CYR" w:cs="Times New Roman CYR"/>
                <w:sz w:val="24"/>
                <w:szCs w:val="24"/>
                <w:lang w:val="ru-RU"/>
              </w:rPr>
            </w:pPr>
            <w:r>
              <w:rPr>
                <w:rFonts w:ascii="Times New Roman CYR" w:hAnsi="Times New Roman CYR" w:cs="Times New Roman CYR"/>
                <w:sz w:val="24"/>
                <w:szCs w:val="24"/>
                <w:lang w:val="ru-RU"/>
              </w:rPr>
              <w:t>5</w:t>
            </w:r>
          </w:p>
        </w:tc>
      </w:tr>
      <w:tr w:rsidR="004956C4" w:rsidRPr="004956C4" w14:paraId="3D0218B6" w14:textId="6A317B0C" w:rsidTr="004956C4">
        <w:tc>
          <w:tcPr>
            <w:tcW w:w="10032" w:type="dxa"/>
          </w:tcPr>
          <w:p w14:paraId="05418118" w14:textId="77777777" w:rsidR="004956C4" w:rsidRPr="004956C4" w:rsidRDefault="004956C4" w:rsidP="00470D7A">
            <w:pPr>
              <w:widowControl w:val="0"/>
              <w:autoSpaceDE w:val="0"/>
              <w:autoSpaceDN w:val="0"/>
              <w:adjustRightInd w:val="0"/>
              <w:rPr>
                <w:rFonts w:ascii="Times New Roman CYR" w:hAnsi="Times New Roman CYR" w:cs="Times New Roman CYR"/>
                <w:sz w:val="24"/>
                <w:szCs w:val="24"/>
              </w:rPr>
            </w:pPr>
            <w:r w:rsidRPr="004956C4">
              <w:rPr>
                <w:rFonts w:ascii="Times New Roman CYR" w:hAnsi="Times New Roman CYR" w:cs="Times New Roman CYR"/>
                <w:sz w:val="24"/>
                <w:szCs w:val="24"/>
              </w:rPr>
              <w:t>1. Ідентифікаційні дані та загальна інформація</w:t>
            </w:r>
          </w:p>
        </w:tc>
        <w:tc>
          <w:tcPr>
            <w:tcW w:w="758" w:type="dxa"/>
          </w:tcPr>
          <w:p w14:paraId="074A6C35" w14:textId="29DC7BB0" w:rsidR="004956C4" w:rsidRPr="004956C4" w:rsidRDefault="004956C4" w:rsidP="004956C4">
            <w:pPr>
              <w:widowControl w:val="0"/>
              <w:autoSpaceDE w:val="0"/>
              <w:autoSpaceDN w:val="0"/>
              <w:adjustRightInd w:val="0"/>
              <w:rPr>
                <w:rFonts w:ascii="Times New Roman CYR" w:hAnsi="Times New Roman CYR" w:cs="Times New Roman CYR"/>
                <w:sz w:val="24"/>
                <w:szCs w:val="24"/>
                <w:lang w:val="ru-RU"/>
              </w:rPr>
            </w:pPr>
            <w:r>
              <w:rPr>
                <w:rFonts w:ascii="Times New Roman CYR" w:hAnsi="Times New Roman CYR" w:cs="Times New Roman CYR"/>
                <w:sz w:val="24"/>
                <w:szCs w:val="24"/>
                <w:lang w:val="ru-RU"/>
              </w:rPr>
              <w:t>5</w:t>
            </w:r>
          </w:p>
        </w:tc>
      </w:tr>
      <w:tr w:rsidR="004956C4" w:rsidRPr="004956C4" w14:paraId="46BBCF30" w14:textId="4E53BCBB" w:rsidTr="004956C4">
        <w:tc>
          <w:tcPr>
            <w:tcW w:w="10032" w:type="dxa"/>
          </w:tcPr>
          <w:p w14:paraId="147AD14A" w14:textId="77777777" w:rsidR="004956C4" w:rsidRPr="004956C4" w:rsidRDefault="004956C4" w:rsidP="00470D7A">
            <w:pPr>
              <w:widowControl w:val="0"/>
              <w:autoSpaceDE w:val="0"/>
              <w:autoSpaceDN w:val="0"/>
              <w:adjustRightInd w:val="0"/>
              <w:rPr>
                <w:rFonts w:ascii="Times New Roman CYR" w:hAnsi="Times New Roman CYR" w:cs="Times New Roman CYR"/>
                <w:sz w:val="24"/>
                <w:szCs w:val="24"/>
              </w:rPr>
            </w:pPr>
            <w:r w:rsidRPr="004956C4">
              <w:rPr>
                <w:rFonts w:ascii="Times New Roman CYR" w:hAnsi="Times New Roman CYR" w:cs="Times New Roman CYR"/>
                <w:sz w:val="24"/>
                <w:szCs w:val="24"/>
              </w:rPr>
              <w:t>2. Органи управління та посадові особи. Організаційна структура</w:t>
            </w:r>
          </w:p>
        </w:tc>
        <w:tc>
          <w:tcPr>
            <w:tcW w:w="758" w:type="dxa"/>
          </w:tcPr>
          <w:p w14:paraId="7D7C3A01" w14:textId="793C6F6A" w:rsidR="004956C4" w:rsidRPr="004956C4" w:rsidRDefault="004956C4" w:rsidP="004956C4">
            <w:pPr>
              <w:widowControl w:val="0"/>
              <w:autoSpaceDE w:val="0"/>
              <w:autoSpaceDN w:val="0"/>
              <w:adjustRightInd w:val="0"/>
              <w:rPr>
                <w:rFonts w:ascii="Times New Roman CYR" w:hAnsi="Times New Roman CYR" w:cs="Times New Roman CYR"/>
                <w:sz w:val="24"/>
                <w:szCs w:val="24"/>
                <w:lang w:val="ru-RU"/>
              </w:rPr>
            </w:pPr>
            <w:r>
              <w:rPr>
                <w:rFonts w:ascii="Times New Roman CYR" w:hAnsi="Times New Roman CYR" w:cs="Times New Roman CYR"/>
                <w:sz w:val="24"/>
                <w:szCs w:val="24"/>
                <w:lang w:val="ru-RU"/>
              </w:rPr>
              <w:t>8</w:t>
            </w:r>
          </w:p>
        </w:tc>
      </w:tr>
      <w:tr w:rsidR="004956C4" w:rsidRPr="004956C4" w14:paraId="0AB1F958" w14:textId="05277094" w:rsidTr="004956C4">
        <w:tc>
          <w:tcPr>
            <w:tcW w:w="10032" w:type="dxa"/>
          </w:tcPr>
          <w:p w14:paraId="2E082CF8" w14:textId="77777777" w:rsidR="004956C4" w:rsidRPr="004956C4" w:rsidRDefault="004956C4" w:rsidP="00470D7A">
            <w:pPr>
              <w:widowControl w:val="0"/>
              <w:autoSpaceDE w:val="0"/>
              <w:autoSpaceDN w:val="0"/>
              <w:adjustRightInd w:val="0"/>
              <w:rPr>
                <w:rFonts w:ascii="Times New Roman CYR" w:hAnsi="Times New Roman CYR" w:cs="Times New Roman CYR"/>
                <w:sz w:val="24"/>
                <w:szCs w:val="24"/>
              </w:rPr>
            </w:pPr>
            <w:r w:rsidRPr="004956C4">
              <w:rPr>
                <w:rFonts w:ascii="Times New Roman CYR" w:hAnsi="Times New Roman CYR" w:cs="Times New Roman CYR"/>
                <w:sz w:val="24"/>
                <w:szCs w:val="24"/>
              </w:rPr>
              <w:t>3. Структура власності</w:t>
            </w:r>
          </w:p>
        </w:tc>
        <w:tc>
          <w:tcPr>
            <w:tcW w:w="758" w:type="dxa"/>
          </w:tcPr>
          <w:p w14:paraId="5516906B" w14:textId="5EEE3683" w:rsidR="004956C4" w:rsidRPr="004956C4" w:rsidRDefault="004956C4" w:rsidP="004956C4">
            <w:pPr>
              <w:widowControl w:val="0"/>
              <w:autoSpaceDE w:val="0"/>
              <w:autoSpaceDN w:val="0"/>
              <w:adjustRightInd w:val="0"/>
              <w:rPr>
                <w:rFonts w:ascii="Times New Roman CYR" w:hAnsi="Times New Roman CYR" w:cs="Times New Roman CYR"/>
                <w:sz w:val="24"/>
                <w:szCs w:val="24"/>
                <w:lang w:val="ru-RU"/>
              </w:rPr>
            </w:pPr>
            <w:r>
              <w:rPr>
                <w:rFonts w:ascii="Times New Roman CYR" w:hAnsi="Times New Roman CYR" w:cs="Times New Roman CYR"/>
                <w:sz w:val="24"/>
                <w:szCs w:val="24"/>
                <w:lang w:val="ru-RU"/>
              </w:rPr>
              <w:t>10</w:t>
            </w:r>
          </w:p>
        </w:tc>
      </w:tr>
      <w:tr w:rsidR="004956C4" w:rsidRPr="004956C4" w14:paraId="5BA68C25" w14:textId="136496ED" w:rsidTr="004956C4">
        <w:tc>
          <w:tcPr>
            <w:tcW w:w="10032" w:type="dxa"/>
          </w:tcPr>
          <w:p w14:paraId="68B750E0" w14:textId="77777777" w:rsidR="004956C4" w:rsidRPr="004956C4" w:rsidRDefault="004956C4" w:rsidP="00470D7A">
            <w:pPr>
              <w:widowControl w:val="0"/>
              <w:autoSpaceDE w:val="0"/>
              <w:autoSpaceDN w:val="0"/>
              <w:adjustRightInd w:val="0"/>
              <w:rPr>
                <w:rFonts w:ascii="Times New Roman CYR" w:hAnsi="Times New Roman CYR" w:cs="Times New Roman CYR"/>
                <w:sz w:val="24"/>
                <w:szCs w:val="24"/>
              </w:rPr>
            </w:pPr>
            <w:r w:rsidRPr="004956C4">
              <w:rPr>
                <w:rFonts w:ascii="Times New Roman CYR" w:hAnsi="Times New Roman CYR" w:cs="Times New Roman CYR"/>
                <w:sz w:val="24"/>
                <w:szCs w:val="24"/>
              </w:rPr>
              <w:t>4. Опис господарської та фінансової діяльності</w:t>
            </w:r>
          </w:p>
        </w:tc>
        <w:tc>
          <w:tcPr>
            <w:tcW w:w="758" w:type="dxa"/>
          </w:tcPr>
          <w:p w14:paraId="14FEBB92" w14:textId="7CA199A2" w:rsidR="004956C4" w:rsidRPr="004956C4" w:rsidRDefault="004956C4" w:rsidP="004956C4">
            <w:pPr>
              <w:widowControl w:val="0"/>
              <w:autoSpaceDE w:val="0"/>
              <w:autoSpaceDN w:val="0"/>
              <w:adjustRightInd w:val="0"/>
              <w:rPr>
                <w:rFonts w:ascii="Times New Roman CYR" w:hAnsi="Times New Roman CYR" w:cs="Times New Roman CYR"/>
                <w:sz w:val="24"/>
                <w:szCs w:val="24"/>
                <w:lang w:val="ru-RU"/>
              </w:rPr>
            </w:pPr>
            <w:r>
              <w:rPr>
                <w:rFonts w:ascii="Times New Roman CYR" w:hAnsi="Times New Roman CYR" w:cs="Times New Roman CYR"/>
                <w:sz w:val="24"/>
                <w:szCs w:val="24"/>
                <w:lang w:val="ru-RU"/>
              </w:rPr>
              <w:t>10</w:t>
            </w:r>
          </w:p>
        </w:tc>
      </w:tr>
      <w:tr w:rsidR="004956C4" w:rsidRPr="004956C4" w14:paraId="0FB5615A" w14:textId="158D2B90" w:rsidTr="004956C4">
        <w:tc>
          <w:tcPr>
            <w:tcW w:w="10032" w:type="dxa"/>
          </w:tcPr>
          <w:p w14:paraId="1F5B616D" w14:textId="77777777" w:rsidR="004956C4" w:rsidRPr="004956C4" w:rsidRDefault="004956C4" w:rsidP="00470D7A">
            <w:pPr>
              <w:widowControl w:val="0"/>
              <w:autoSpaceDE w:val="0"/>
              <w:autoSpaceDN w:val="0"/>
              <w:adjustRightInd w:val="0"/>
              <w:rPr>
                <w:rFonts w:ascii="Times New Roman CYR" w:hAnsi="Times New Roman CYR" w:cs="Times New Roman CYR"/>
                <w:sz w:val="24"/>
                <w:szCs w:val="24"/>
              </w:rPr>
            </w:pPr>
            <w:r w:rsidRPr="004956C4">
              <w:rPr>
                <w:rFonts w:ascii="Times New Roman CYR" w:hAnsi="Times New Roman CYR" w:cs="Times New Roman CYR"/>
                <w:sz w:val="24"/>
                <w:szCs w:val="24"/>
              </w:rPr>
              <w:t>II. Інформація щодо капіталу та цінних паперів</w:t>
            </w:r>
          </w:p>
        </w:tc>
        <w:tc>
          <w:tcPr>
            <w:tcW w:w="758" w:type="dxa"/>
          </w:tcPr>
          <w:p w14:paraId="63CCFD7D" w14:textId="188BF758" w:rsidR="004956C4" w:rsidRPr="004956C4" w:rsidRDefault="004956C4" w:rsidP="004956C4">
            <w:pPr>
              <w:widowControl w:val="0"/>
              <w:autoSpaceDE w:val="0"/>
              <w:autoSpaceDN w:val="0"/>
              <w:adjustRightInd w:val="0"/>
              <w:rPr>
                <w:rFonts w:ascii="Times New Roman CYR" w:hAnsi="Times New Roman CYR" w:cs="Times New Roman CYR"/>
                <w:sz w:val="24"/>
                <w:szCs w:val="24"/>
                <w:lang w:val="ru-RU"/>
              </w:rPr>
            </w:pPr>
            <w:r>
              <w:rPr>
                <w:rFonts w:ascii="Times New Roman CYR" w:hAnsi="Times New Roman CYR" w:cs="Times New Roman CYR"/>
                <w:sz w:val="24"/>
                <w:szCs w:val="24"/>
                <w:lang w:val="ru-RU"/>
              </w:rPr>
              <w:t>3</w:t>
            </w:r>
            <w:r w:rsidR="004B1869">
              <w:rPr>
                <w:rFonts w:ascii="Times New Roman CYR" w:hAnsi="Times New Roman CYR" w:cs="Times New Roman CYR"/>
                <w:sz w:val="24"/>
                <w:szCs w:val="24"/>
                <w:lang w:val="ru-RU"/>
              </w:rPr>
              <w:t>1</w:t>
            </w:r>
          </w:p>
        </w:tc>
      </w:tr>
      <w:tr w:rsidR="004956C4" w:rsidRPr="004956C4" w14:paraId="733028FE" w14:textId="0CCC87F8" w:rsidTr="004956C4">
        <w:tc>
          <w:tcPr>
            <w:tcW w:w="10032" w:type="dxa"/>
          </w:tcPr>
          <w:p w14:paraId="3C646980" w14:textId="77777777" w:rsidR="004956C4" w:rsidRPr="004956C4" w:rsidRDefault="004956C4" w:rsidP="00470D7A">
            <w:pPr>
              <w:widowControl w:val="0"/>
              <w:autoSpaceDE w:val="0"/>
              <w:autoSpaceDN w:val="0"/>
              <w:adjustRightInd w:val="0"/>
              <w:rPr>
                <w:rFonts w:ascii="Times New Roman CYR" w:hAnsi="Times New Roman CYR" w:cs="Times New Roman CYR"/>
                <w:sz w:val="24"/>
                <w:szCs w:val="24"/>
              </w:rPr>
            </w:pPr>
            <w:r w:rsidRPr="004956C4">
              <w:rPr>
                <w:rFonts w:ascii="Times New Roman CYR" w:hAnsi="Times New Roman CYR" w:cs="Times New Roman CYR"/>
                <w:sz w:val="24"/>
                <w:szCs w:val="24"/>
              </w:rPr>
              <w:t>3. Цінні папери</w:t>
            </w:r>
          </w:p>
        </w:tc>
        <w:tc>
          <w:tcPr>
            <w:tcW w:w="758" w:type="dxa"/>
          </w:tcPr>
          <w:p w14:paraId="1D88FA41" w14:textId="318B1529" w:rsidR="004956C4" w:rsidRPr="004956C4" w:rsidRDefault="004956C4" w:rsidP="004956C4">
            <w:pPr>
              <w:widowControl w:val="0"/>
              <w:autoSpaceDE w:val="0"/>
              <w:autoSpaceDN w:val="0"/>
              <w:adjustRightInd w:val="0"/>
              <w:rPr>
                <w:rFonts w:ascii="Times New Roman CYR" w:hAnsi="Times New Roman CYR" w:cs="Times New Roman CYR"/>
                <w:sz w:val="24"/>
                <w:szCs w:val="24"/>
                <w:lang w:val="ru-RU"/>
              </w:rPr>
            </w:pPr>
            <w:r>
              <w:rPr>
                <w:rFonts w:ascii="Times New Roman CYR" w:hAnsi="Times New Roman CYR" w:cs="Times New Roman CYR"/>
                <w:sz w:val="24"/>
                <w:szCs w:val="24"/>
                <w:lang w:val="ru-RU"/>
              </w:rPr>
              <w:t>3</w:t>
            </w:r>
            <w:r w:rsidR="004B1869">
              <w:rPr>
                <w:rFonts w:ascii="Times New Roman CYR" w:hAnsi="Times New Roman CYR" w:cs="Times New Roman CYR"/>
                <w:sz w:val="24"/>
                <w:szCs w:val="24"/>
                <w:lang w:val="ru-RU"/>
              </w:rPr>
              <w:t>1</w:t>
            </w:r>
          </w:p>
        </w:tc>
      </w:tr>
      <w:tr w:rsidR="004956C4" w:rsidRPr="004956C4" w14:paraId="63166386" w14:textId="6A67FB79" w:rsidTr="004956C4">
        <w:tc>
          <w:tcPr>
            <w:tcW w:w="10032" w:type="dxa"/>
          </w:tcPr>
          <w:p w14:paraId="19A17BC8" w14:textId="77777777" w:rsidR="004956C4" w:rsidRPr="004956C4" w:rsidRDefault="004956C4" w:rsidP="00470D7A">
            <w:pPr>
              <w:widowControl w:val="0"/>
              <w:autoSpaceDE w:val="0"/>
              <w:autoSpaceDN w:val="0"/>
              <w:adjustRightInd w:val="0"/>
              <w:rPr>
                <w:rFonts w:ascii="Times New Roman CYR" w:hAnsi="Times New Roman CYR" w:cs="Times New Roman CYR"/>
                <w:sz w:val="24"/>
                <w:szCs w:val="24"/>
              </w:rPr>
            </w:pPr>
            <w:r w:rsidRPr="004956C4">
              <w:rPr>
                <w:rFonts w:ascii="Times New Roman CYR" w:hAnsi="Times New Roman CYR" w:cs="Times New Roman CYR"/>
                <w:sz w:val="24"/>
                <w:szCs w:val="24"/>
              </w:rPr>
              <w:t>III. Фінансова інформація</w:t>
            </w:r>
          </w:p>
        </w:tc>
        <w:tc>
          <w:tcPr>
            <w:tcW w:w="758" w:type="dxa"/>
          </w:tcPr>
          <w:p w14:paraId="32274060" w14:textId="03215958" w:rsidR="004956C4" w:rsidRPr="004956C4" w:rsidRDefault="004956C4" w:rsidP="004956C4">
            <w:pPr>
              <w:widowControl w:val="0"/>
              <w:autoSpaceDE w:val="0"/>
              <w:autoSpaceDN w:val="0"/>
              <w:adjustRightInd w:val="0"/>
              <w:rPr>
                <w:rFonts w:ascii="Times New Roman CYR" w:hAnsi="Times New Roman CYR" w:cs="Times New Roman CYR"/>
                <w:sz w:val="24"/>
                <w:szCs w:val="24"/>
                <w:lang w:val="ru-RU"/>
              </w:rPr>
            </w:pPr>
            <w:r>
              <w:rPr>
                <w:rFonts w:ascii="Times New Roman CYR" w:hAnsi="Times New Roman CYR" w:cs="Times New Roman CYR"/>
                <w:sz w:val="24"/>
                <w:szCs w:val="24"/>
                <w:lang w:val="ru-RU"/>
              </w:rPr>
              <w:t>3</w:t>
            </w:r>
            <w:r w:rsidR="004B1869">
              <w:rPr>
                <w:rFonts w:ascii="Times New Roman CYR" w:hAnsi="Times New Roman CYR" w:cs="Times New Roman CYR"/>
                <w:sz w:val="24"/>
                <w:szCs w:val="24"/>
                <w:lang w:val="ru-RU"/>
              </w:rPr>
              <w:t>3</w:t>
            </w:r>
          </w:p>
        </w:tc>
      </w:tr>
      <w:tr w:rsidR="004956C4" w:rsidRPr="004956C4" w14:paraId="0AD68854" w14:textId="26523A93" w:rsidTr="004956C4">
        <w:tc>
          <w:tcPr>
            <w:tcW w:w="10032" w:type="dxa"/>
          </w:tcPr>
          <w:p w14:paraId="6CF4EA89" w14:textId="77777777" w:rsidR="004956C4" w:rsidRPr="004956C4" w:rsidRDefault="004956C4" w:rsidP="00470D7A">
            <w:pPr>
              <w:widowControl w:val="0"/>
              <w:autoSpaceDE w:val="0"/>
              <w:autoSpaceDN w:val="0"/>
              <w:adjustRightInd w:val="0"/>
              <w:rPr>
                <w:rFonts w:ascii="Times New Roman CYR" w:hAnsi="Times New Roman CYR" w:cs="Times New Roman CYR"/>
                <w:sz w:val="24"/>
                <w:szCs w:val="24"/>
              </w:rPr>
            </w:pPr>
            <w:r w:rsidRPr="004956C4">
              <w:rPr>
                <w:rFonts w:ascii="Times New Roman CYR" w:hAnsi="Times New Roman CYR" w:cs="Times New Roman CYR"/>
                <w:sz w:val="24"/>
                <w:szCs w:val="24"/>
              </w:rPr>
              <w:t>1. Інформація про розмір доходу за видами діяльності особи</w:t>
            </w:r>
          </w:p>
        </w:tc>
        <w:tc>
          <w:tcPr>
            <w:tcW w:w="758" w:type="dxa"/>
          </w:tcPr>
          <w:p w14:paraId="3B9DE12F" w14:textId="4418B63D" w:rsidR="004956C4" w:rsidRPr="004956C4" w:rsidRDefault="004956C4" w:rsidP="004956C4">
            <w:pPr>
              <w:widowControl w:val="0"/>
              <w:autoSpaceDE w:val="0"/>
              <w:autoSpaceDN w:val="0"/>
              <w:adjustRightInd w:val="0"/>
              <w:rPr>
                <w:rFonts w:ascii="Times New Roman CYR" w:hAnsi="Times New Roman CYR" w:cs="Times New Roman CYR"/>
                <w:sz w:val="24"/>
                <w:szCs w:val="24"/>
                <w:lang w:val="ru-RU"/>
              </w:rPr>
            </w:pPr>
            <w:r>
              <w:rPr>
                <w:rFonts w:ascii="Times New Roman CYR" w:hAnsi="Times New Roman CYR" w:cs="Times New Roman CYR"/>
                <w:sz w:val="24"/>
                <w:szCs w:val="24"/>
                <w:lang w:val="ru-RU"/>
              </w:rPr>
              <w:t>3</w:t>
            </w:r>
            <w:r w:rsidR="004B1869">
              <w:rPr>
                <w:rFonts w:ascii="Times New Roman CYR" w:hAnsi="Times New Roman CYR" w:cs="Times New Roman CYR"/>
                <w:sz w:val="24"/>
                <w:szCs w:val="24"/>
                <w:lang w:val="ru-RU"/>
              </w:rPr>
              <w:t>3</w:t>
            </w:r>
          </w:p>
        </w:tc>
      </w:tr>
      <w:tr w:rsidR="004956C4" w:rsidRPr="004956C4" w14:paraId="0FE07CA8" w14:textId="727C2577" w:rsidTr="004956C4">
        <w:tc>
          <w:tcPr>
            <w:tcW w:w="10032" w:type="dxa"/>
          </w:tcPr>
          <w:p w14:paraId="6338AA0C" w14:textId="77777777" w:rsidR="004956C4" w:rsidRPr="004956C4" w:rsidRDefault="004956C4" w:rsidP="00470D7A">
            <w:pPr>
              <w:widowControl w:val="0"/>
              <w:autoSpaceDE w:val="0"/>
              <w:autoSpaceDN w:val="0"/>
              <w:adjustRightInd w:val="0"/>
              <w:rPr>
                <w:rFonts w:ascii="Times New Roman CYR" w:hAnsi="Times New Roman CYR" w:cs="Times New Roman CYR"/>
                <w:sz w:val="24"/>
                <w:szCs w:val="24"/>
              </w:rPr>
            </w:pPr>
            <w:r w:rsidRPr="004956C4">
              <w:rPr>
                <w:rFonts w:ascii="Times New Roman CYR" w:hAnsi="Times New Roman CYR" w:cs="Times New Roman CYR"/>
                <w:sz w:val="24"/>
                <w:szCs w:val="24"/>
              </w:rPr>
              <w:t>2. Річна фінансова звітність</w:t>
            </w:r>
          </w:p>
        </w:tc>
        <w:tc>
          <w:tcPr>
            <w:tcW w:w="758" w:type="dxa"/>
          </w:tcPr>
          <w:p w14:paraId="1FB6465C" w14:textId="3474C9D4" w:rsidR="004956C4" w:rsidRPr="004956C4" w:rsidRDefault="004956C4" w:rsidP="004956C4">
            <w:pPr>
              <w:widowControl w:val="0"/>
              <w:autoSpaceDE w:val="0"/>
              <w:autoSpaceDN w:val="0"/>
              <w:adjustRightInd w:val="0"/>
              <w:rPr>
                <w:rFonts w:ascii="Times New Roman CYR" w:hAnsi="Times New Roman CYR" w:cs="Times New Roman CYR"/>
                <w:sz w:val="24"/>
                <w:szCs w:val="24"/>
                <w:lang w:val="ru-RU"/>
              </w:rPr>
            </w:pPr>
            <w:r>
              <w:rPr>
                <w:rFonts w:ascii="Times New Roman CYR" w:hAnsi="Times New Roman CYR" w:cs="Times New Roman CYR"/>
                <w:sz w:val="24"/>
                <w:szCs w:val="24"/>
                <w:lang w:val="ru-RU"/>
              </w:rPr>
              <w:t>3</w:t>
            </w:r>
            <w:r w:rsidR="004B1869">
              <w:rPr>
                <w:rFonts w:ascii="Times New Roman CYR" w:hAnsi="Times New Roman CYR" w:cs="Times New Roman CYR"/>
                <w:sz w:val="24"/>
                <w:szCs w:val="24"/>
                <w:lang w:val="ru-RU"/>
              </w:rPr>
              <w:t>3</w:t>
            </w:r>
          </w:p>
        </w:tc>
      </w:tr>
      <w:tr w:rsidR="004956C4" w:rsidRPr="004956C4" w14:paraId="5017F011" w14:textId="01D67FDF" w:rsidTr="004956C4">
        <w:tc>
          <w:tcPr>
            <w:tcW w:w="10032" w:type="dxa"/>
          </w:tcPr>
          <w:p w14:paraId="321AFAE5" w14:textId="77777777" w:rsidR="004956C4" w:rsidRPr="004956C4" w:rsidRDefault="004956C4" w:rsidP="00470D7A">
            <w:pPr>
              <w:widowControl w:val="0"/>
              <w:autoSpaceDE w:val="0"/>
              <w:autoSpaceDN w:val="0"/>
              <w:adjustRightInd w:val="0"/>
              <w:rPr>
                <w:rFonts w:ascii="Times New Roman CYR" w:hAnsi="Times New Roman CYR" w:cs="Times New Roman CYR"/>
                <w:sz w:val="24"/>
                <w:szCs w:val="24"/>
              </w:rPr>
            </w:pPr>
            <w:r w:rsidRPr="004956C4">
              <w:rPr>
                <w:rFonts w:ascii="Times New Roman CYR" w:hAnsi="Times New Roman CYR" w:cs="Times New Roman CYR"/>
                <w:sz w:val="24"/>
                <w:szCs w:val="24"/>
              </w:rPr>
              <w:t>3. Аудиторський звіт до річної фінансової звітності</w:t>
            </w:r>
          </w:p>
        </w:tc>
        <w:tc>
          <w:tcPr>
            <w:tcW w:w="758" w:type="dxa"/>
          </w:tcPr>
          <w:p w14:paraId="1CF43534" w14:textId="796C6B8A" w:rsidR="004956C4" w:rsidRPr="004956C4" w:rsidRDefault="004956C4" w:rsidP="004956C4">
            <w:pPr>
              <w:widowControl w:val="0"/>
              <w:autoSpaceDE w:val="0"/>
              <w:autoSpaceDN w:val="0"/>
              <w:adjustRightInd w:val="0"/>
              <w:rPr>
                <w:rFonts w:ascii="Times New Roman CYR" w:hAnsi="Times New Roman CYR" w:cs="Times New Roman CYR"/>
                <w:sz w:val="24"/>
                <w:szCs w:val="24"/>
                <w:lang w:val="ru-RU"/>
              </w:rPr>
            </w:pPr>
            <w:r>
              <w:rPr>
                <w:rFonts w:ascii="Times New Roman CYR" w:hAnsi="Times New Roman CYR" w:cs="Times New Roman CYR"/>
                <w:sz w:val="24"/>
                <w:szCs w:val="24"/>
                <w:lang w:val="ru-RU"/>
              </w:rPr>
              <w:t>3</w:t>
            </w:r>
            <w:r w:rsidR="004B1869">
              <w:rPr>
                <w:rFonts w:ascii="Times New Roman CYR" w:hAnsi="Times New Roman CYR" w:cs="Times New Roman CYR"/>
                <w:sz w:val="24"/>
                <w:szCs w:val="24"/>
                <w:lang w:val="ru-RU"/>
              </w:rPr>
              <w:t>3</w:t>
            </w:r>
          </w:p>
        </w:tc>
      </w:tr>
    </w:tbl>
    <w:p w14:paraId="21EEF6C1" w14:textId="77777777" w:rsidR="00A07489" w:rsidRDefault="00A07489">
      <w:pPr>
        <w:widowControl w:val="0"/>
        <w:autoSpaceDE w:val="0"/>
        <w:autoSpaceDN w:val="0"/>
        <w:adjustRightInd w:val="0"/>
        <w:spacing w:after="0" w:line="240" w:lineRule="auto"/>
        <w:rPr>
          <w:rFonts w:ascii="Times New Roman CYR" w:hAnsi="Times New Roman CYR" w:cs="Times New Roman CYR"/>
          <w:sz w:val="24"/>
          <w:szCs w:val="24"/>
        </w:rPr>
      </w:pPr>
    </w:p>
    <w:p w14:paraId="677D199C" w14:textId="77777777" w:rsidR="00A07489" w:rsidRDefault="00A07489">
      <w:pPr>
        <w:widowControl w:val="0"/>
        <w:autoSpaceDE w:val="0"/>
        <w:autoSpaceDN w:val="0"/>
        <w:adjustRightInd w:val="0"/>
        <w:spacing w:after="0" w:line="240" w:lineRule="auto"/>
        <w:rPr>
          <w:rFonts w:ascii="Times New Roman CYR" w:hAnsi="Times New Roman CYR" w:cs="Times New Roman CYR"/>
          <w:sz w:val="24"/>
          <w:szCs w:val="24"/>
        </w:rPr>
        <w:sectPr w:rsidR="00A07489">
          <w:pgSz w:w="12240" w:h="15840"/>
          <w:pgMar w:top="570" w:right="720" w:bottom="570" w:left="720" w:header="708" w:footer="708" w:gutter="0"/>
          <w:cols w:space="720"/>
          <w:noEndnote/>
        </w:sectPr>
      </w:pPr>
    </w:p>
    <w:p w14:paraId="454C6B29"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I. Загальна інформація</w:t>
      </w:r>
    </w:p>
    <w:p w14:paraId="1FB7D68B"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Ідентифікаційні дані та загальна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4320"/>
        <w:gridCol w:w="5645"/>
      </w:tblGrid>
      <w:tr w:rsidR="00A07489" w14:paraId="38D635C2" w14:textId="77777777" w:rsidTr="00F54327">
        <w:trPr>
          <w:trHeight w:val="300"/>
        </w:trPr>
        <w:tc>
          <w:tcPr>
            <w:tcW w:w="500" w:type="dxa"/>
            <w:tcBorders>
              <w:top w:val="single" w:sz="6" w:space="0" w:color="auto"/>
              <w:bottom w:val="single" w:sz="6" w:space="0" w:color="auto"/>
              <w:right w:val="single" w:sz="6" w:space="0" w:color="auto"/>
            </w:tcBorders>
            <w:vAlign w:val="center"/>
          </w:tcPr>
          <w:p w14:paraId="6AAE5362"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4320" w:type="dxa"/>
            <w:tcBorders>
              <w:top w:val="single" w:sz="6" w:space="0" w:color="auto"/>
              <w:left w:val="single" w:sz="6" w:space="0" w:color="auto"/>
              <w:bottom w:val="single" w:sz="6" w:space="0" w:color="auto"/>
              <w:right w:val="single" w:sz="6" w:space="0" w:color="auto"/>
            </w:tcBorders>
            <w:vAlign w:val="center"/>
          </w:tcPr>
          <w:p w14:paraId="3CC1BBFB"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w:t>
            </w:r>
          </w:p>
        </w:tc>
        <w:tc>
          <w:tcPr>
            <w:tcW w:w="5645" w:type="dxa"/>
            <w:tcBorders>
              <w:top w:val="single" w:sz="6" w:space="0" w:color="auto"/>
              <w:left w:val="single" w:sz="6" w:space="0" w:color="auto"/>
              <w:bottom w:val="single" w:sz="6" w:space="0" w:color="auto"/>
            </w:tcBorders>
            <w:vAlign w:val="center"/>
          </w:tcPr>
          <w:p w14:paraId="6F555CCE"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ТОВАРИСТВО З ОБМЕЖЕНОЮ ВIДПОВIДАЛЬНIСТЮ "ДТЕК ПРИМОРСЬКА ВIТРОЕЛЕКТРОСТАНЦIЯ"</w:t>
            </w:r>
          </w:p>
        </w:tc>
      </w:tr>
      <w:tr w:rsidR="00A07489" w14:paraId="3E95FB45" w14:textId="77777777" w:rsidTr="00F54327">
        <w:trPr>
          <w:trHeight w:val="300"/>
        </w:trPr>
        <w:tc>
          <w:tcPr>
            <w:tcW w:w="500" w:type="dxa"/>
            <w:tcBorders>
              <w:top w:val="single" w:sz="6" w:space="0" w:color="auto"/>
              <w:bottom w:val="single" w:sz="6" w:space="0" w:color="auto"/>
              <w:right w:val="single" w:sz="6" w:space="0" w:color="auto"/>
            </w:tcBorders>
            <w:vAlign w:val="center"/>
          </w:tcPr>
          <w:p w14:paraId="0CD9351D"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w:t>
            </w:r>
          </w:p>
        </w:tc>
        <w:tc>
          <w:tcPr>
            <w:tcW w:w="4320" w:type="dxa"/>
            <w:tcBorders>
              <w:top w:val="single" w:sz="6" w:space="0" w:color="auto"/>
              <w:left w:val="single" w:sz="6" w:space="0" w:color="auto"/>
              <w:bottom w:val="single" w:sz="6" w:space="0" w:color="auto"/>
              <w:right w:val="single" w:sz="6" w:space="0" w:color="auto"/>
            </w:tcBorders>
            <w:vAlign w:val="center"/>
          </w:tcPr>
          <w:p w14:paraId="03D740A7"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Скорочене найменування</w:t>
            </w:r>
          </w:p>
        </w:tc>
        <w:tc>
          <w:tcPr>
            <w:tcW w:w="5645" w:type="dxa"/>
            <w:tcBorders>
              <w:top w:val="single" w:sz="6" w:space="0" w:color="auto"/>
              <w:left w:val="single" w:sz="6" w:space="0" w:color="auto"/>
              <w:bottom w:val="single" w:sz="6" w:space="0" w:color="auto"/>
            </w:tcBorders>
            <w:vAlign w:val="center"/>
          </w:tcPr>
          <w:p w14:paraId="73D7F319"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ТОВ "ДТЕК ПРИМОРСЬКА ВЕС"</w:t>
            </w:r>
          </w:p>
        </w:tc>
      </w:tr>
      <w:tr w:rsidR="00A07489" w14:paraId="0C9B240E" w14:textId="77777777" w:rsidTr="00F54327">
        <w:trPr>
          <w:trHeight w:val="300"/>
        </w:trPr>
        <w:tc>
          <w:tcPr>
            <w:tcW w:w="500" w:type="dxa"/>
            <w:tcBorders>
              <w:top w:val="single" w:sz="6" w:space="0" w:color="auto"/>
              <w:bottom w:val="single" w:sz="6" w:space="0" w:color="auto"/>
              <w:right w:val="single" w:sz="6" w:space="0" w:color="auto"/>
            </w:tcBorders>
            <w:vAlign w:val="center"/>
          </w:tcPr>
          <w:p w14:paraId="1AD56334"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w:t>
            </w:r>
          </w:p>
        </w:tc>
        <w:tc>
          <w:tcPr>
            <w:tcW w:w="4320" w:type="dxa"/>
            <w:tcBorders>
              <w:top w:val="single" w:sz="6" w:space="0" w:color="auto"/>
              <w:left w:val="single" w:sz="6" w:space="0" w:color="auto"/>
              <w:bottom w:val="single" w:sz="6" w:space="0" w:color="auto"/>
              <w:right w:val="single" w:sz="6" w:space="0" w:color="auto"/>
            </w:tcBorders>
            <w:vAlign w:val="center"/>
          </w:tcPr>
          <w:p w14:paraId="074B9344"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5645" w:type="dxa"/>
            <w:tcBorders>
              <w:top w:val="single" w:sz="6" w:space="0" w:color="auto"/>
              <w:left w:val="single" w:sz="6" w:space="0" w:color="auto"/>
              <w:bottom w:val="single" w:sz="6" w:space="0" w:color="auto"/>
            </w:tcBorders>
            <w:vAlign w:val="center"/>
          </w:tcPr>
          <w:p w14:paraId="795D5537"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36496784</w:t>
            </w:r>
          </w:p>
        </w:tc>
      </w:tr>
      <w:tr w:rsidR="00A07489" w14:paraId="68BB5C20" w14:textId="77777777" w:rsidTr="00F54327">
        <w:trPr>
          <w:trHeight w:val="300"/>
        </w:trPr>
        <w:tc>
          <w:tcPr>
            <w:tcW w:w="500" w:type="dxa"/>
            <w:tcBorders>
              <w:top w:val="single" w:sz="6" w:space="0" w:color="auto"/>
              <w:bottom w:val="single" w:sz="6" w:space="0" w:color="auto"/>
              <w:right w:val="single" w:sz="6" w:space="0" w:color="auto"/>
            </w:tcBorders>
            <w:vAlign w:val="center"/>
          </w:tcPr>
          <w:p w14:paraId="36C2F757"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w:t>
            </w:r>
          </w:p>
        </w:tc>
        <w:tc>
          <w:tcPr>
            <w:tcW w:w="4320" w:type="dxa"/>
            <w:tcBorders>
              <w:top w:val="single" w:sz="6" w:space="0" w:color="auto"/>
              <w:left w:val="single" w:sz="6" w:space="0" w:color="auto"/>
              <w:bottom w:val="single" w:sz="6" w:space="0" w:color="auto"/>
              <w:right w:val="single" w:sz="6" w:space="0" w:color="auto"/>
            </w:tcBorders>
            <w:vAlign w:val="center"/>
          </w:tcPr>
          <w:p w14:paraId="70979EAB"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Дата державної реєстрації</w:t>
            </w:r>
          </w:p>
        </w:tc>
        <w:tc>
          <w:tcPr>
            <w:tcW w:w="5645" w:type="dxa"/>
            <w:tcBorders>
              <w:top w:val="single" w:sz="6" w:space="0" w:color="auto"/>
              <w:left w:val="single" w:sz="6" w:space="0" w:color="auto"/>
              <w:bottom w:val="single" w:sz="6" w:space="0" w:color="auto"/>
            </w:tcBorders>
            <w:vAlign w:val="center"/>
          </w:tcPr>
          <w:p w14:paraId="03AEECB4"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15.06.2009</w:t>
            </w:r>
          </w:p>
        </w:tc>
      </w:tr>
      <w:tr w:rsidR="00A07489" w14:paraId="7C7A1914" w14:textId="77777777" w:rsidTr="00F54327">
        <w:trPr>
          <w:trHeight w:val="300"/>
        </w:trPr>
        <w:tc>
          <w:tcPr>
            <w:tcW w:w="500" w:type="dxa"/>
            <w:tcBorders>
              <w:top w:val="single" w:sz="6" w:space="0" w:color="auto"/>
              <w:bottom w:val="single" w:sz="6" w:space="0" w:color="auto"/>
              <w:right w:val="single" w:sz="6" w:space="0" w:color="auto"/>
            </w:tcBorders>
            <w:vAlign w:val="center"/>
          </w:tcPr>
          <w:p w14:paraId="76CA344D"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5</w:t>
            </w:r>
          </w:p>
        </w:tc>
        <w:tc>
          <w:tcPr>
            <w:tcW w:w="4320" w:type="dxa"/>
            <w:tcBorders>
              <w:top w:val="single" w:sz="6" w:space="0" w:color="auto"/>
              <w:left w:val="single" w:sz="6" w:space="0" w:color="auto"/>
              <w:bottom w:val="single" w:sz="6" w:space="0" w:color="auto"/>
              <w:right w:val="single" w:sz="6" w:space="0" w:color="auto"/>
            </w:tcBorders>
            <w:vAlign w:val="center"/>
          </w:tcPr>
          <w:p w14:paraId="464577C4"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Місцезнаходження</w:t>
            </w:r>
          </w:p>
        </w:tc>
        <w:tc>
          <w:tcPr>
            <w:tcW w:w="5645" w:type="dxa"/>
            <w:tcBorders>
              <w:top w:val="single" w:sz="6" w:space="0" w:color="auto"/>
              <w:left w:val="single" w:sz="6" w:space="0" w:color="auto"/>
              <w:bottom w:val="single" w:sz="6" w:space="0" w:color="auto"/>
            </w:tcBorders>
            <w:vAlign w:val="center"/>
          </w:tcPr>
          <w:p w14:paraId="7210758A" w14:textId="7D835EF3"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04119, Україна, м. Київ, вулиця Хохлових </w:t>
            </w:r>
            <w:proofErr w:type="spellStart"/>
            <w:r>
              <w:rPr>
                <w:rFonts w:ascii="Times New Roman CYR" w:hAnsi="Times New Roman CYR" w:cs="Times New Roman CYR"/>
                <w:sz w:val="24"/>
                <w:szCs w:val="24"/>
              </w:rPr>
              <w:t>Сiм'ї</w:t>
            </w:r>
            <w:proofErr w:type="spellEnd"/>
            <w:r>
              <w:rPr>
                <w:rFonts w:ascii="Times New Roman CYR" w:hAnsi="Times New Roman CYR" w:cs="Times New Roman CYR"/>
                <w:sz w:val="24"/>
                <w:szCs w:val="24"/>
              </w:rPr>
              <w:t>, будинок 8, ЛIТЕРА 20Д</w:t>
            </w:r>
          </w:p>
        </w:tc>
      </w:tr>
      <w:tr w:rsidR="00A07489" w14:paraId="53289B7C" w14:textId="77777777" w:rsidTr="00F54327">
        <w:trPr>
          <w:trHeight w:val="300"/>
        </w:trPr>
        <w:tc>
          <w:tcPr>
            <w:tcW w:w="500" w:type="dxa"/>
            <w:tcBorders>
              <w:top w:val="single" w:sz="6" w:space="0" w:color="auto"/>
              <w:bottom w:val="single" w:sz="6" w:space="0" w:color="auto"/>
              <w:right w:val="single" w:sz="6" w:space="0" w:color="auto"/>
            </w:tcBorders>
            <w:vAlign w:val="center"/>
          </w:tcPr>
          <w:p w14:paraId="73210E79"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6</w:t>
            </w:r>
          </w:p>
        </w:tc>
        <w:tc>
          <w:tcPr>
            <w:tcW w:w="4320" w:type="dxa"/>
            <w:tcBorders>
              <w:top w:val="single" w:sz="6" w:space="0" w:color="auto"/>
              <w:left w:val="single" w:sz="6" w:space="0" w:color="auto"/>
              <w:bottom w:val="single" w:sz="6" w:space="0" w:color="auto"/>
              <w:right w:val="single" w:sz="6" w:space="0" w:color="auto"/>
            </w:tcBorders>
            <w:vAlign w:val="center"/>
          </w:tcPr>
          <w:p w14:paraId="56351BB0"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Адреса для листування</w:t>
            </w:r>
          </w:p>
        </w:tc>
        <w:tc>
          <w:tcPr>
            <w:tcW w:w="5645" w:type="dxa"/>
            <w:tcBorders>
              <w:top w:val="single" w:sz="6" w:space="0" w:color="auto"/>
              <w:left w:val="single" w:sz="6" w:space="0" w:color="auto"/>
              <w:bottom w:val="single" w:sz="6" w:space="0" w:color="auto"/>
            </w:tcBorders>
            <w:vAlign w:val="center"/>
          </w:tcPr>
          <w:p w14:paraId="4E73FFC9" w14:textId="77777777" w:rsidR="00A07489" w:rsidRDefault="00A07489">
            <w:pPr>
              <w:widowControl w:val="0"/>
              <w:autoSpaceDE w:val="0"/>
              <w:autoSpaceDN w:val="0"/>
              <w:adjustRightInd w:val="0"/>
              <w:spacing w:after="0" w:line="240" w:lineRule="auto"/>
              <w:rPr>
                <w:rFonts w:ascii="Times New Roman CYR" w:hAnsi="Times New Roman CYR" w:cs="Times New Roman CYR"/>
                <w:sz w:val="24"/>
                <w:szCs w:val="24"/>
              </w:rPr>
            </w:pPr>
          </w:p>
        </w:tc>
      </w:tr>
      <w:tr w:rsidR="00A07489" w14:paraId="0DF28126" w14:textId="77777777" w:rsidTr="00F54327">
        <w:trPr>
          <w:trHeight w:val="300"/>
        </w:trPr>
        <w:tc>
          <w:tcPr>
            <w:tcW w:w="500" w:type="dxa"/>
            <w:tcBorders>
              <w:top w:val="single" w:sz="6" w:space="0" w:color="auto"/>
              <w:bottom w:val="single" w:sz="6" w:space="0" w:color="auto"/>
              <w:right w:val="single" w:sz="6" w:space="0" w:color="auto"/>
            </w:tcBorders>
            <w:vAlign w:val="center"/>
          </w:tcPr>
          <w:p w14:paraId="57E1B93D"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7</w:t>
            </w:r>
          </w:p>
        </w:tc>
        <w:tc>
          <w:tcPr>
            <w:tcW w:w="4320" w:type="dxa"/>
            <w:tcBorders>
              <w:top w:val="single" w:sz="6" w:space="0" w:color="auto"/>
              <w:left w:val="single" w:sz="6" w:space="0" w:color="auto"/>
              <w:bottom w:val="single" w:sz="6" w:space="0" w:color="auto"/>
              <w:right w:val="single" w:sz="6" w:space="0" w:color="auto"/>
            </w:tcBorders>
            <w:vAlign w:val="center"/>
          </w:tcPr>
          <w:p w14:paraId="098C4729"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яка розкриває інформацію</w:t>
            </w:r>
          </w:p>
        </w:tc>
        <w:tc>
          <w:tcPr>
            <w:tcW w:w="5645" w:type="dxa"/>
            <w:tcBorders>
              <w:top w:val="single" w:sz="6" w:space="0" w:color="auto"/>
              <w:left w:val="single" w:sz="6" w:space="0" w:color="auto"/>
              <w:bottom w:val="single" w:sz="6" w:space="0" w:color="auto"/>
            </w:tcBorders>
            <w:vAlign w:val="center"/>
          </w:tcPr>
          <w:p w14:paraId="659295E2"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Емітент</w:t>
            </w:r>
          </w:p>
          <w:p w14:paraId="438CDC76"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Особа, яка надає забезпечення</w:t>
            </w:r>
          </w:p>
        </w:tc>
      </w:tr>
      <w:tr w:rsidR="00A07489" w14:paraId="0EDC4F0B" w14:textId="77777777" w:rsidTr="00F54327">
        <w:trPr>
          <w:trHeight w:val="300"/>
        </w:trPr>
        <w:tc>
          <w:tcPr>
            <w:tcW w:w="500" w:type="dxa"/>
            <w:tcBorders>
              <w:top w:val="single" w:sz="6" w:space="0" w:color="auto"/>
              <w:bottom w:val="single" w:sz="6" w:space="0" w:color="auto"/>
              <w:right w:val="single" w:sz="6" w:space="0" w:color="auto"/>
            </w:tcBorders>
            <w:vAlign w:val="center"/>
          </w:tcPr>
          <w:p w14:paraId="2B513FF6"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8</w:t>
            </w:r>
          </w:p>
        </w:tc>
        <w:tc>
          <w:tcPr>
            <w:tcW w:w="4320" w:type="dxa"/>
            <w:tcBorders>
              <w:top w:val="single" w:sz="6" w:space="0" w:color="auto"/>
              <w:left w:val="single" w:sz="6" w:space="0" w:color="auto"/>
              <w:bottom w:val="single" w:sz="6" w:space="0" w:color="auto"/>
              <w:right w:val="single" w:sz="6" w:space="0" w:color="auto"/>
            </w:tcBorders>
            <w:vAlign w:val="center"/>
          </w:tcPr>
          <w:p w14:paraId="670F79D6"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має статус підприємства, що становить суспільний інтерес</w:t>
            </w:r>
          </w:p>
        </w:tc>
        <w:tc>
          <w:tcPr>
            <w:tcW w:w="5645" w:type="dxa"/>
            <w:tcBorders>
              <w:top w:val="single" w:sz="6" w:space="0" w:color="auto"/>
              <w:left w:val="single" w:sz="6" w:space="0" w:color="auto"/>
              <w:bottom w:val="single" w:sz="6" w:space="0" w:color="auto"/>
            </w:tcBorders>
            <w:vAlign w:val="center"/>
          </w:tcPr>
          <w:p w14:paraId="57C1ECCB"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Так</w:t>
            </w:r>
          </w:p>
          <w:p w14:paraId="45A610B8"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Ні</w:t>
            </w:r>
          </w:p>
        </w:tc>
      </w:tr>
      <w:tr w:rsidR="00A07489" w14:paraId="3D3BA6EC" w14:textId="77777777" w:rsidTr="00F54327">
        <w:trPr>
          <w:trHeight w:val="300"/>
        </w:trPr>
        <w:tc>
          <w:tcPr>
            <w:tcW w:w="500" w:type="dxa"/>
            <w:tcBorders>
              <w:top w:val="single" w:sz="6" w:space="0" w:color="auto"/>
              <w:bottom w:val="single" w:sz="6" w:space="0" w:color="auto"/>
              <w:right w:val="single" w:sz="6" w:space="0" w:color="auto"/>
            </w:tcBorders>
            <w:vAlign w:val="center"/>
          </w:tcPr>
          <w:p w14:paraId="34D11790"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9</w:t>
            </w:r>
          </w:p>
        </w:tc>
        <w:tc>
          <w:tcPr>
            <w:tcW w:w="4320" w:type="dxa"/>
            <w:tcBorders>
              <w:top w:val="single" w:sz="6" w:space="0" w:color="auto"/>
              <w:left w:val="single" w:sz="6" w:space="0" w:color="auto"/>
              <w:bottom w:val="single" w:sz="6" w:space="0" w:color="auto"/>
              <w:right w:val="single" w:sz="6" w:space="0" w:color="auto"/>
            </w:tcBorders>
            <w:vAlign w:val="center"/>
          </w:tcPr>
          <w:p w14:paraId="5481BC7D"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Категорія підприємства</w:t>
            </w:r>
          </w:p>
        </w:tc>
        <w:tc>
          <w:tcPr>
            <w:tcW w:w="5645" w:type="dxa"/>
            <w:tcBorders>
              <w:top w:val="single" w:sz="6" w:space="0" w:color="auto"/>
              <w:left w:val="single" w:sz="6" w:space="0" w:color="auto"/>
              <w:bottom w:val="single" w:sz="6" w:space="0" w:color="auto"/>
            </w:tcBorders>
            <w:vAlign w:val="center"/>
          </w:tcPr>
          <w:p w14:paraId="1028E4B3"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Велике</w:t>
            </w:r>
          </w:p>
          <w:p w14:paraId="0BDA5FFA" w14:textId="2539ACEA"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Середнє</w:t>
            </w:r>
          </w:p>
          <w:p w14:paraId="53A0AF18" w14:textId="03DBE054" w:rsidR="00A07489" w:rsidRDefault="009825D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sidR="006D749C">
              <w:rPr>
                <w:rFonts w:ascii="Times New Roman CYR" w:hAnsi="Times New Roman CYR" w:cs="Times New Roman CYR"/>
                <w:sz w:val="24"/>
                <w:szCs w:val="24"/>
              </w:rPr>
              <w:tab/>
              <w:t>Мале</w:t>
            </w:r>
          </w:p>
          <w:p w14:paraId="566A0B2D"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Мікро</w:t>
            </w:r>
          </w:p>
        </w:tc>
      </w:tr>
      <w:tr w:rsidR="00A07489" w14:paraId="05BFB861" w14:textId="77777777" w:rsidTr="00F54327">
        <w:trPr>
          <w:trHeight w:val="300"/>
        </w:trPr>
        <w:tc>
          <w:tcPr>
            <w:tcW w:w="500" w:type="dxa"/>
            <w:tcBorders>
              <w:top w:val="single" w:sz="6" w:space="0" w:color="auto"/>
              <w:bottom w:val="single" w:sz="6" w:space="0" w:color="auto"/>
              <w:right w:val="single" w:sz="6" w:space="0" w:color="auto"/>
            </w:tcBorders>
            <w:vAlign w:val="center"/>
          </w:tcPr>
          <w:p w14:paraId="347F82F4"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10</w:t>
            </w:r>
          </w:p>
        </w:tc>
        <w:tc>
          <w:tcPr>
            <w:tcW w:w="4320" w:type="dxa"/>
            <w:tcBorders>
              <w:top w:val="single" w:sz="6" w:space="0" w:color="auto"/>
              <w:left w:val="single" w:sz="6" w:space="0" w:color="auto"/>
              <w:bottom w:val="single" w:sz="6" w:space="0" w:color="auto"/>
              <w:right w:val="single" w:sz="6" w:space="0" w:color="auto"/>
            </w:tcBorders>
            <w:vAlign w:val="center"/>
          </w:tcPr>
          <w:p w14:paraId="1ACF8E9A"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Адреса електронної пошти для офіційного каналу зв'язку</w:t>
            </w:r>
          </w:p>
        </w:tc>
        <w:tc>
          <w:tcPr>
            <w:tcW w:w="5645" w:type="dxa"/>
            <w:tcBorders>
              <w:top w:val="single" w:sz="6" w:space="0" w:color="auto"/>
              <w:left w:val="single" w:sz="6" w:space="0" w:color="auto"/>
              <w:bottom w:val="single" w:sz="6" w:space="0" w:color="auto"/>
            </w:tcBorders>
            <w:vAlign w:val="center"/>
          </w:tcPr>
          <w:p w14:paraId="279E7A1F"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BokhanOlS@dtek.com</w:t>
            </w:r>
          </w:p>
        </w:tc>
      </w:tr>
      <w:tr w:rsidR="00A07489" w14:paraId="13F9DB29" w14:textId="77777777" w:rsidTr="00F54327">
        <w:trPr>
          <w:trHeight w:val="300"/>
        </w:trPr>
        <w:tc>
          <w:tcPr>
            <w:tcW w:w="500" w:type="dxa"/>
            <w:tcBorders>
              <w:top w:val="single" w:sz="6" w:space="0" w:color="auto"/>
              <w:bottom w:val="single" w:sz="6" w:space="0" w:color="auto"/>
              <w:right w:val="single" w:sz="6" w:space="0" w:color="auto"/>
            </w:tcBorders>
            <w:vAlign w:val="center"/>
          </w:tcPr>
          <w:p w14:paraId="27110ECC"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11</w:t>
            </w:r>
          </w:p>
        </w:tc>
        <w:tc>
          <w:tcPr>
            <w:tcW w:w="4320" w:type="dxa"/>
            <w:tcBorders>
              <w:top w:val="single" w:sz="6" w:space="0" w:color="auto"/>
              <w:left w:val="single" w:sz="6" w:space="0" w:color="auto"/>
              <w:bottom w:val="single" w:sz="6" w:space="0" w:color="auto"/>
              <w:right w:val="single" w:sz="6" w:space="0" w:color="auto"/>
            </w:tcBorders>
            <w:vAlign w:val="center"/>
          </w:tcPr>
          <w:p w14:paraId="54716C5E"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Адреса </w:t>
            </w:r>
            <w:proofErr w:type="spellStart"/>
            <w:r>
              <w:rPr>
                <w:rFonts w:ascii="Times New Roman CYR" w:hAnsi="Times New Roman CYR" w:cs="Times New Roman CYR"/>
                <w:sz w:val="24"/>
                <w:szCs w:val="24"/>
              </w:rPr>
              <w:t>вебсайту</w:t>
            </w:r>
            <w:proofErr w:type="spellEnd"/>
          </w:p>
        </w:tc>
        <w:tc>
          <w:tcPr>
            <w:tcW w:w="5645" w:type="dxa"/>
            <w:tcBorders>
              <w:top w:val="single" w:sz="6" w:space="0" w:color="auto"/>
              <w:left w:val="single" w:sz="6" w:space="0" w:color="auto"/>
              <w:bottom w:val="single" w:sz="6" w:space="0" w:color="auto"/>
            </w:tcBorders>
            <w:vAlign w:val="center"/>
          </w:tcPr>
          <w:p w14:paraId="1E573E33"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https://primorskayawep.dtek.com</w:t>
            </w:r>
          </w:p>
        </w:tc>
      </w:tr>
      <w:tr w:rsidR="00A07489" w14:paraId="5467DC5D" w14:textId="77777777" w:rsidTr="00F54327">
        <w:trPr>
          <w:trHeight w:val="300"/>
        </w:trPr>
        <w:tc>
          <w:tcPr>
            <w:tcW w:w="500" w:type="dxa"/>
            <w:tcBorders>
              <w:top w:val="single" w:sz="6" w:space="0" w:color="auto"/>
              <w:bottom w:val="single" w:sz="6" w:space="0" w:color="auto"/>
              <w:right w:val="single" w:sz="6" w:space="0" w:color="auto"/>
            </w:tcBorders>
            <w:vAlign w:val="center"/>
          </w:tcPr>
          <w:p w14:paraId="735962F2"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12</w:t>
            </w:r>
          </w:p>
        </w:tc>
        <w:tc>
          <w:tcPr>
            <w:tcW w:w="4320" w:type="dxa"/>
            <w:tcBorders>
              <w:top w:val="single" w:sz="6" w:space="0" w:color="auto"/>
              <w:left w:val="single" w:sz="6" w:space="0" w:color="auto"/>
              <w:bottom w:val="single" w:sz="6" w:space="0" w:color="auto"/>
              <w:right w:val="single" w:sz="6" w:space="0" w:color="auto"/>
            </w:tcBorders>
            <w:vAlign w:val="center"/>
          </w:tcPr>
          <w:p w14:paraId="4735E0D0"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Номер телефону</w:t>
            </w:r>
          </w:p>
        </w:tc>
        <w:tc>
          <w:tcPr>
            <w:tcW w:w="5645" w:type="dxa"/>
            <w:tcBorders>
              <w:top w:val="single" w:sz="6" w:space="0" w:color="auto"/>
              <w:left w:val="single" w:sz="6" w:space="0" w:color="auto"/>
              <w:bottom w:val="single" w:sz="6" w:space="0" w:color="auto"/>
            </w:tcBorders>
            <w:vAlign w:val="center"/>
          </w:tcPr>
          <w:p w14:paraId="78FE71FC"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+38 044 594-46-52</w:t>
            </w:r>
          </w:p>
        </w:tc>
      </w:tr>
      <w:tr w:rsidR="00A07489" w14:paraId="500E020C" w14:textId="77777777" w:rsidTr="00F54327">
        <w:trPr>
          <w:trHeight w:val="300"/>
        </w:trPr>
        <w:tc>
          <w:tcPr>
            <w:tcW w:w="500" w:type="dxa"/>
            <w:tcBorders>
              <w:top w:val="single" w:sz="6" w:space="0" w:color="auto"/>
              <w:bottom w:val="single" w:sz="6" w:space="0" w:color="auto"/>
              <w:right w:val="single" w:sz="6" w:space="0" w:color="auto"/>
            </w:tcBorders>
            <w:vAlign w:val="center"/>
          </w:tcPr>
          <w:p w14:paraId="2F7DB387"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13</w:t>
            </w:r>
          </w:p>
        </w:tc>
        <w:tc>
          <w:tcPr>
            <w:tcW w:w="4320" w:type="dxa"/>
            <w:tcBorders>
              <w:top w:val="single" w:sz="6" w:space="0" w:color="auto"/>
              <w:left w:val="single" w:sz="6" w:space="0" w:color="auto"/>
              <w:bottom w:val="single" w:sz="6" w:space="0" w:color="auto"/>
              <w:right w:val="single" w:sz="6" w:space="0" w:color="auto"/>
            </w:tcBorders>
            <w:vAlign w:val="center"/>
          </w:tcPr>
          <w:p w14:paraId="045D106C"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Статутний капітал, грн</w:t>
            </w:r>
          </w:p>
        </w:tc>
        <w:tc>
          <w:tcPr>
            <w:tcW w:w="5645" w:type="dxa"/>
            <w:tcBorders>
              <w:top w:val="single" w:sz="6" w:space="0" w:color="auto"/>
              <w:left w:val="single" w:sz="6" w:space="0" w:color="auto"/>
              <w:bottom w:val="single" w:sz="6" w:space="0" w:color="auto"/>
            </w:tcBorders>
            <w:vAlign w:val="center"/>
          </w:tcPr>
          <w:p w14:paraId="014BB290"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4699000</w:t>
            </w:r>
          </w:p>
        </w:tc>
      </w:tr>
      <w:tr w:rsidR="00A07489" w14:paraId="2CAAD2F5" w14:textId="77777777" w:rsidTr="00F54327">
        <w:trPr>
          <w:trHeight w:val="300"/>
        </w:trPr>
        <w:tc>
          <w:tcPr>
            <w:tcW w:w="500" w:type="dxa"/>
            <w:tcBorders>
              <w:top w:val="single" w:sz="6" w:space="0" w:color="auto"/>
              <w:bottom w:val="single" w:sz="6" w:space="0" w:color="auto"/>
              <w:right w:val="single" w:sz="6" w:space="0" w:color="auto"/>
            </w:tcBorders>
            <w:vAlign w:val="center"/>
          </w:tcPr>
          <w:p w14:paraId="447167FE"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14</w:t>
            </w:r>
          </w:p>
        </w:tc>
        <w:tc>
          <w:tcPr>
            <w:tcW w:w="4320" w:type="dxa"/>
            <w:tcBorders>
              <w:top w:val="single" w:sz="6" w:space="0" w:color="auto"/>
              <w:left w:val="single" w:sz="6" w:space="0" w:color="auto"/>
              <w:bottom w:val="single" w:sz="6" w:space="0" w:color="auto"/>
              <w:right w:val="single" w:sz="6" w:space="0" w:color="auto"/>
            </w:tcBorders>
            <w:vAlign w:val="center"/>
          </w:tcPr>
          <w:p w14:paraId="4DAF5436"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Відсоток акцій (часток/паїв) у статутному капіталі, що належить державі</w:t>
            </w:r>
          </w:p>
        </w:tc>
        <w:tc>
          <w:tcPr>
            <w:tcW w:w="5645" w:type="dxa"/>
            <w:tcBorders>
              <w:top w:val="single" w:sz="6" w:space="0" w:color="auto"/>
              <w:left w:val="single" w:sz="6" w:space="0" w:color="auto"/>
              <w:bottom w:val="single" w:sz="6" w:space="0" w:color="auto"/>
            </w:tcBorders>
            <w:vAlign w:val="center"/>
          </w:tcPr>
          <w:p w14:paraId="5A3E8CC2"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w:t>
            </w:r>
          </w:p>
        </w:tc>
      </w:tr>
      <w:tr w:rsidR="00A07489" w14:paraId="4631E639" w14:textId="77777777" w:rsidTr="00F54327">
        <w:trPr>
          <w:trHeight w:val="300"/>
        </w:trPr>
        <w:tc>
          <w:tcPr>
            <w:tcW w:w="500" w:type="dxa"/>
            <w:tcBorders>
              <w:top w:val="single" w:sz="6" w:space="0" w:color="auto"/>
              <w:bottom w:val="single" w:sz="6" w:space="0" w:color="auto"/>
              <w:right w:val="single" w:sz="6" w:space="0" w:color="auto"/>
            </w:tcBorders>
            <w:vAlign w:val="center"/>
          </w:tcPr>
          <w:p w14:paraId="306BCABC"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15</w:t>
            </w:r>
          </w:p>
        </w:tc>
        <w:tc>
          <w:tcPr>
            <w:tcW w:w="4320" w:type="dxa"/>
            <w:tcBorders>
              <w:top w:val="single" w:sz="6" w:space="0" w:color="auto"/>
              <w:left w:val="single" w:sz="6" w:space="0" w:color="auto"/>
              <w:bottom w:val="single" w:sz="6" w:space="0" w:color="auto"/>
              <w:right w:val="single" w:sz="6" w:space="0" w:color="auto"/>
            </w:tcBorders>
            <w:vAlign w:val="center"/>
          </w:tcPr>
          <w:p w14:paraId="324D5DF2"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5645" w:type="dxa"/>
            <w:tcBorders>
              <w:top w:val="single" w:sz="6" w:space="0" w:color="auto"/>
              <w:left w:val="single" w:sz="6" w:space="0" w:color="auto"/>
              <w:bottom w:val="single" w:sz="6" w:space="0" w:color="auto"/>
            </w:tcBorders>
            <w:vAlign w:val="center"/>
          </w:tcPr>
          <w:p w14:paraId="5D19E9F9"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w:t>
            </w:r>
          </w:p>
        </w:tc>
      </w:tr>
      <w:tr w:rsidR="00A07489" w14:paraId="15278EA9" w14:textId="77777777" w:rsidTr="00F54327">
        <w:trPr>
          <w:trHeight w:val="300"/>
        </w:trPr>
        <w:tc>
          <w:tcPr>
            <w:tcW w:w="500" w:type="dxa"/>
            <w:tcBorders>
              <w:top w:val="single" w:sz="6" w:space="0" w:color="auto"/>
              <w:bottom w:val="single" w:sz="6" w:space="0" w:color="auto"/>
              <w:right w:val="single" w:sz="6" w:space="0" w:color="auto"/>
            </w:tcBorders>
            <w:vAlign w:val="center"/>
          </w:tcPr>
          <w:p w14:paraId="035A00B6"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16</w:t>
            </w:r>
          </w:p>
        </w:tc>
        <w:tc>
          <w:tcPr>
            <w:tcW w:w="4320" w:type="dxa"/>
            <w:tcBorders>
              <w:top w:val="single" w:sz="6" w:space="0" w:color="auto"/>
              <w:left w:val="single" w:sz="6" w:space="0" w:color="auto"/>
              <w:bottom w:val="single" w:sz="6" w:space="0" w:color="auto"/>
              <w:right w:val="single" w:sz="6" w:space="0" w:color="auto"/>
            </w:tcBorders>
            <w:vAlign w:val="center"/>
          </w:tcPr>
          <w:p w14:paraId="2ED9FE17"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Середня кількість працівників за звітний період</w:t>
            </w:r>
          </w:p>
        </w:tc>
        <w:tc>
          <w:tcPr>
            <w:tcW w:w="5645" w:type="dxa"/>
            <w:tcBorders>
              <w:top w:val="single" w:sz="6" w:space="0" w:color="auto"/>
              <w:left w:val="single" w:sz="6" w:space="0" w:color="auto"/>
              <w:bottom w:val="single" w:sz="6" w:space="0" w:color="auto"/>
            </w:tcBorders>
            <w:vAlign w:val="center"/>
          </w:tcPr>
          <w:p w14:paraId="7BF58621"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14</w:t>
            </w:r>
          </w:p>
        </w:tc>
      </w:tr>
      <w:tr w:rsidR="00A07489" w14:paraId="02094190" w14:textId="77777777" w:rsidTr="00F54327">
        <w:trPr>
          <w:trHeight w:val="300"/>
        </w:trPr>
        <w:tc>
          <w:tcPr>
            <w:tcW w:w="500" w:type="dxa"/>
            <w:tcBorders>
              <w:top w:val="single" w:sz="6" w:space="0" w:color="auto"/>
              <w:bottom w:val="single" w:sz="6" w:space="0" w:color="auto"/>
              <w:right w:val="single" w:sz="6" w:space="0" w:color="auto"/>
            </w:tcBorders>
            <w:vAlign w:val="center"/>
          </w:tcPr>
          <w:p w14:paraId="2998A7D0"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17</w:t>
            </w:r>
          </w:p>
        </w:tc>
        <w:tc>
          <w:tcPr>
            <w:tcW w:w="4320" w:type="dxa"/>
            <w:tcBorders>
              <w:top w:val="single" w:sz="6" w:space="0" w:color="auto"/>
              <w:left w:val="single" w:sz="6" w:space="0" w:color="auto"/>
              <w:bottom w:val="single" w:sz="6" w:space="0" w:color="auto"/>
              <w:right w:val="single" w:sz="6" w:space="0" w:color="auto"/>
            </w:tcBorders>
            <w:vAlign w:val="center"/>
          </w:tcPr>
          <w:p w14:paraId="606A95CD"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Витрати на оплату праці, тис. грн (для розрахунку фіктивності для суб'єктів малого підприємництва)</w:t>
            </w:r>
          </w:p>
        </w:tc>
        <w:tc>
          <w:tcPr>
            <w:tcW w:w="5645" w:type="dxa"/>
            <w:tcBorders>
              <w:top w:val="single" w:sz="6" w:space="0" w:color="auto"/>
              <w:left w:val="single" w:sz="6" w:space="0" w:color="auto"/>
              <w:bottom w:val="single" w:sz="6" w:space="0" w:color="auto"/>
            </w:tcBorders>
            <w:vAlign w:val="center"/>
          </w:tcPr>
          <w:p w14:paraId="7401BEFF"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4432</w:t>
            </w:r>
          </w:p>
        </w:tc>
      </w:tr>
      <w:tr w:rsidR="00A07489" w14:paraId="1F4A86E8" w14:textId="77777777" w:rsidTr="00F54327">
        <w:trPr>
          <w:trHeight w:val="300"/>
        </w:trPr>
        <w:tc>
          <w:tcPr>
            <w:tcW w:w="500" w:type="dxa"/>
            <w:tcBorders>
              <w:top w:val="single" w:sz="6" w:space="0" w:color="auto"/>
              <w:bottom w:val="single" w:sz="6" w:space="0" w:color="auto"/>
              <w:right w:val="single" w:sz="6" w:space="0" w:color="auto"/>
            </w:tcBorders>
            <w:vAlign w:val="center"/>
          </w:tcPr>
          <w:p w14:paraId="3824EDC8"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18</w:t>
            </w:r>
          </w:p>
        </w:tc>
        <w:tc>
          <w:tcPr>
            <w:tcW w:w="4320" w:type="dxa"/>
            <w:tcBorders>
              <w:top w:val="single" w:sz="6" w:space="0" w:color="auto"/>
              <w:left w:val="single" w:sz="6" w:space="0" w:color="auto"/>
              <w:bottom w:val="single" w:sz="6" w:space="0" w:color="auto"/>
              <w:right w:val="single" w:sz="6" w:space="0" w:color="auto"/>
            </w:tcBorders>
            <w:vAlign w:val="center"/>
          </w:tcPr>
          <w:p w14:paraId="7BC2DB89"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Основні види діяльності із зазначенням їх найменування та коду за КВЕД</w:t>
            </w:r>
          </w:p>
        </w:tc>
        <w:tc>
          <w:tcPr>
            <w:tcW w:w="5645" w:type="dxa"/>
            <w:tcBorders>
              <w:top w:val="single" w:sz="6" w:space="0" w:color="auto"/>
              <w:left w:val="single" w:sz="6" w:space="0" w:color="auto"/>
              <w:bottom w:val="single" w:sz="6" w:space="0" w:color="auto"/>
            </w:tcBorders>
            <w:vAlign w:val="center"/>
          </w:tcPr>
          <w:p w14:paraId="7D6D0B5B"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35.11 - Виробництво </w:t>
            </w:r>
            <w:proofErr w:type="spellStart"/>
            <w:r>
              <w:rPr>
                <w:rFonts w:ascii="Times New Roman CYR" w:hAnsi="Times New Roman CYR" w:cs="Times New Roman CYR"/>
                <w:sz w:val="24"/>
                <w:szCs w:val="24"/>
              </w:rPr>
              <w:t>електроенергiї</w:t>
            </w:r>
            <w:proofErr w:type="spellEnd"/>
          </w:p>
          <w:p w14:paraId="5B59942C"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42.99 - </w:t>
            </w:r>
            <w:proofErr w:type="spellStart"/>
            <w:r>
              <w:rPr>
                <w:rFonts w:ascii="Times New Roman CYR" w:hAnsi="Times New Roman CYR" w:cs="Times New Roman CYR"/>
                <w:sz w:val="24"/>
                <w:szCs w:val="24"/>
              </w:rPr>
              <w:t>Будiвництво</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iнших</w:t>
            </w:r>
            <w:proofErr w:type="spellEnd"/>
            <w:r>
              <w:rPr>
                <w:rFonts w:ascii="Times New Roman CYR" w:hAnsi="Times New Roman CYR" w:cs="Times New Roman CYR"/>
                <w:sz w:val="24"/>
                <w:szCs w:val="24"/>
              </w:rPr>
              <w:t xml:space="preserve"> споруд, н. в. i. у.</w:t>
            </w:r>
          </w:p>
          <w:p w14:paraId="16964E67"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46.71 - Оптова </w:t>
            </w:r>
            <w:proofErr w:type="spellStart"/>
            <w:r>
              <w:rPr>
                <w:rFonts w:ascii="Times New Roman CYR" w:hAnsi="Times New Roman CYR" w:cs="Times New Roman CYR"/>
                <w:sz w:val="24"/>
                <w:szCs w:val="24"/>
              </w:rPr>
              <w:t>торгiвля</w:t>
            </w:r>
            <w:proofErr w:type="spellEnd"/>
            <w:r>
              <w:rPr>
                <w:rFonts w:ascii="Times New Roman CYR" w:hAnsi="Times New Roman CYR" w:cs="Times New Roman CYR"/>
                <w:sz w:val="24"/>
                <w:szCs w:val="24"/>
              </w:rPr>
              <w:t xml:space="preserve"> твердим, </w:t>
            </w:r>
            <w:proofErr w:type="spellStart"/>
            <w:r>
              <w:rPr>
                <w:rFonts w:ascii="Times New Roman CYR" w:hAnsi="Times New Roman CYR" w:cs="Times New Roman CYR"/>
                <w:sz w:val="24"/>
                <w:szCs w:val="24"/>
              </w:rPr>
              <w:t>рiдким</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газоподiбним</w:t>
            </w:r>
            <w:proofErr w:type="spellEnd"/>
            <w:r>
              <w:rPr>
                <w:rFonts w:ascii="Times New Roman CYR" w:hAnsi="Times New Roman CYR" w:cs="Times New Roman CYR"/>
                <w:sz w:val="24"/>
                <w:szCs w:val="24"/>
              </w:rPr>
              <w:t xml:space="preserve"> паливом i </w:t>
            </w:r>
            <w:proofErr w:type="spellStart"/>
            <w:r>
              <w:rPr>
                <w:rFonts w:ascii="Times New Roman CYR" w:hAnsi="Times New Roman CYR" w:cs="Times New Roman CYR"/>
                <w:sz w:val="24"/>
                <w:szCs w:val="24"/>
              </w:rPr>
              <w:t>подiбними</w:t>
            </w:r>
            <w:proofErr w:type="spellEnd"/>
            <w:r>
              <w:rPr>
                <w:rFonts w:ascii="Times New Roman CYR" w:hAnsi="Times New Roman CYR" w:cs="Times New Roman CYR"/>
                <w:sz w:val="24"/>
                <w:szCs w:val="24"/>
              </w:rPr>
              <w:t xml:space="preserve"> продуктами</w:t>
            </w:r>
          </w:p>
        </w:tc>
      </w:tr>
      <w:tr w:rsidR="00A07489" w14:paraId="217DFAAB" w14:textId="77777777" w:rsidTr="00F54327">
        <w:trPr>
          <w:trHeight w:val="300"/>
        </w:trPr>
        <w:tc>
          <w:tcPr>
            <w:tcW w:w="500" w:type="dxa"/>
            <w:tcBorders>
              <w:top w:val="single" w:sz="6" w:space="0" w:color="auto"/>
              <w:bottom w:val="single" w:sz="6" w:space="0" w:color="auto"/>
              <w:right w:val="single" w:sz="6" w:space="0" w:color="auto"/>
            </w:tcBorders>
            <w:vAlign w:val="center"/>
          </w:tcPr>
          <w:p w14:paraId="092642AF"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19</w:t>
            </w:r>
          </w:p>
        </w:tc>
        <w:tc>
          <w:tcPr>
            <w:tcW w:w="4320" w:type="dxa"/>
            <w:tcBorders>
              <w:top w:val="single" w:sz="6" w:space="0" w:color="auto"/>
              <w:left w:val="single" w:sz="6" w:space="0" w:color="auto"/>
              <w:bottom w:val="single" w:sz="6" w:space="0" w:color="auto"/>
              <w:right w:val="single" w:sz="6" w:space="0" w:color="auto"/>
            </w:tcBorders>
            <w:vAlign w:val="center"/>
          </w:tcPr>
          <w:p w14:paraId="1BD8E33B"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Структура управління особи</w:t>
            </w:r>
          </w:p>
        </w:tc>
        <w:tc>
          <w:tcPr>
            <w:tcW w:w="5645" w:type="dxa"/>
            <w:tcBorders>
              <w:top w:val="single" w:sz="6" w:space="0" w:color="auto"/>
              <w:left w:val="single" w:sz="6" w:space="0" w:color="auto"/>
              <w:bottom w:val="single" w:sz="6" w:space="0" w:color="auto"/>
            </w:tcBorders>
            <w:vAlign w:val="center"/>
          </w:tcPr>
          <w:p w14:paraId="6A9215FD"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r>
            <w:proofErr w:type="spellStart"/>
            <w:r>
              <w:rPr>
                <w:rFonts w:ascii="Times New Roman CYR" w:hAnsi="Times New Roman CYR" w:cs="Times New Roman CYR"/>
                <w:sz w:val="24"/>
                <w:szCs w:val="24"/>
              </w:rPr>
              <w:t>Однорівнева</w:t>
            </w:r>
            <w:proofErr w:type="spellEnd"/>
          </w:p>
          <w:p w14:paraId="016276A9"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Дворівнева</w:t>
            </w:r>
          </w:p>
          <w:p w14:paraId="396EEC84"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 xml:space="preserve">Інше: </w:t>
            </w:r>
            <w:proofErr w:type="spellStart"/>
            <w:r>
              <w:rPr>
                <w:rFonts w:ascii="Times New Roman CYR" w:hAnsi="Times New Roman CYR" w:cs="Times New Roman CYR"/>
                <w:sz w:val="24"/>
                <w:szCs w:val="24"/>
              </w:rPr>
              <w:t>Згiдно</w:t>
            </w:r>
            <w:proofErr w:type="spellEnd"/>
            <w:r>
              <w:rPr>
                <w:rFonts w:ascii="Times New Roman CYR" w:hAnsi="Times New Roman CYR" w:cs="Times New Roman CYR"/>
                <w:sz w:val="24"/>
                <w:szCs w:val="24"/>
              </w:rPr>
              <w:t xml:space="preserve"> Статуту органами </w:t>
            </w:r>
            <w:proofErr w:type="spellStart"/>
            <w:r>
              <w:rPr>
                <w:rFonts w:ascii="Times New Roman CYR" w:hAnsi="Times New Roman CYR" w:cs="Times New Roman CYR"/>
                <w:sz w:val="24"/>
                <w:szCs w:val="24"/>
              </w:rPr>
              <w:t>управлiння</w:t>
            </w:r>
            <w:proofErr w:type="spellEnd"/>
            <w:r>
              <w:rPr>
                <w:rFonts w:ascii="Times New Roman CYR" w:hAnsi="Times New Roman CYR" w:cs="Times New Roman CYR"/>
                <w:sz w:val="24"/>
                <w:szCs w:val="24"/>
              </w:rPr>
              <w:t xml:space="preserve"> є:</w:t>
            </w:r>
          </w:p>
          <w:p w14:paraId="6F74437E"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proofErr w:type="spellStart"/>
            <w:r>
              <w:rPr>
                <w:rFonts w:ascii="Times New Roman CYR" w:hAnsi="Times New Roman CYR" w:cs="Times New Roman CYR"/>
                <w:sz w:val="24"/>
                <w:szCs w:val="24"/>
              </w:rPr>
              <w:t>Загальнi</w:t>
            </w:r>
            <w:proofErr w:type="spellEnd"/>
            <w:r>
              <w:rPr>
                <w:rFonts w:ascii="Times New Roman CYR" w:hAnsi="Times New Roman CYR" w:cs="Times New Roman CYR"/>
                <w:sz w:val="24"/>
                <w:szCs w:val="24"/>
              </w:rPr>
              <w:t xml:space="preserve"> збори </w:t>
            </w:r>
            <w:proofErr w:type="spellStart"/>
            <w:r>
              <w:rPr>
                <w:rFonts w:ascii="Times New Roman CYR" w:hAnsi="Times New Roman CYR" w:cs="Times New Roman CYR"/>
                <w:sz w:val="24"/>
                <w:szCs w:val="24"/>
              </w:rPr>
              <w:t>учасникiв</w:t>
            </w:r>
            <w:proofErr w:type="spellEnd"/>
            <w:r>
              <w:rPr>
                <w:rFonts w:ascii="Times New Roman CYR" w:hAnsi="Times New Roman CYR" w:cs="Times New Roman CYR"/>
                <w:sz w:val="24"/>
                <w:szCs w:val="24"/>
              </w:rPr>
              <w:t>;</w:t>
            </w:r>
          </w:p>
          <w:p w14:paraId="0212ACDB" w14:textId="00A2A17F" w:rsidR="00A07489" w:rsidRDefault="006D749C" w:rsidP="00F5432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Виконавчий орган - Директор.</w:t>
            </w:r>
          </w:p>
        </w:tc>
      </w:tr>
    </w:tbl>
    <w:p w14:paraId="790632EF" w14:textId="4C12785B" w:rsidR="00F54327" w:rsidRDefault="00F54327">
      <w:pPr>
        <w:widowControl w:val="0"/>
        <w:autoSpaceDE w:val="0"/>
        <w:autoSpaceDN w:val="0"/>
        <w:adjustRightInd w:val="0"/>
        <w:spacing w:after="0" w:line="240" w:lineRule="auto"/>
        <w:rPr>
          <w:rFonts w:ascii="Times New Roman CYR" w:hAnsi="Times New Roman CYR" w:cs="Times New Roman CYR"/>
          <w:sz w:val="24"/>
          <w:szCs w:val="24"/>
        </w:rPr>
      </w:pPr>
    </w:p>
    <w:p w14:paraId="3931F1B5" w14:textId="77777777" w:rsidR="00A07489" w:rsidRDefault="00F5432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br w:type="page"/>
      </w:r>
    </w:p>
    <w:p w14:paraId="7DDCF03C"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щодо всіх осіб, які надають забезпечення за зобов'язаннями емітента: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450"/>
        <w:gridCol w:w="2500"/>
        <w:gridCol w:w="5000"/>
      </w:tblGrid>
      <w:tr w:rsidR="00A07489" w14:paraId="61730387" w14:textId="77777777">
        <w:trPr>
          <w:trHeight w:val="300"/>
        </w:trPr>
        <w:tc>
          <w:tcPr>
            <w:tcW w:w="550" w:type="dxa"/>
            <w:tcBorders>
              <w:top w:val="single" w:sz="6" w:space="0" w:color="auto"/>
              <w:bottom w:val="single" w:sz="6" w:space="0" w:color="auto"/>
              <w:right w:val="single" w:sz="6" w:space="0" w:color="auto"/>
            </w:tcBorders>
            <w:vAlign w:val="center"/>
          </w:tcPr>
          <w:p w14:paraId="1FF91FEA"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 з/п</w:t>
            </w:r>
          </w:p>
        </w:tc>
        <w:tc>
          <w:tcPr>
            <w:tcW w:w="2450" w:type="dxa"/>
            <w:tcBorders>
              <w:top w:val="single" w:sz="6" w:space="0" w:color="auto"/>
              <w:left w:val="single" w:sz="6" w:space="0" w:color="auto"/>
              <w:bottom w:val="single" w:sz="6" w:space="0" w:color="auto"/>
              <w:right w:val="single" w:sz="6" w:space="0" w:color="auto"/>
            </w:tcBorders>
            <w:vAlign w:val="center"/>
          </w:tcPr>
          <w:p w14:paraId="334A2010"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w:t>
            </w:r>
          </w:p>
        </w:tc>
        <w:tc>
          <w:tcPr>
            <w:tcW w:w="2500" w:type="dxa"/>
            <w:tcBorders>
              <w:top w:val="single" w:sz="6" w:space="0" w:color="auto"/>
              <w:left w:val="single" w:sz="6" w:space="0" w:color="auto"/>
              <w:bottom w:val="single" w:sz="6" w:space="0" w:color="auto"/>
              <w:right w:val="single" w:sz="6" w:space="0" w:color="auto"/>
            </w:tcBorders>
            <w:vAlign w:val="center"/>
          </w:tcPr>
          <w:p w14:paraId="3DBCC74D"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5000" w:type="dxa"/>
            <w:tcBorders>
              <w:top w:val="single" w:sz="6" w:space="0" w:color="auto"/>
              <w:left w:val="single" w:sz="6" w:space="0" w:color="auto"/>
              <w:bottom w:val="single" w:sz="6" w:space="0" w:color="auto"/>
            </w:tcBorders>
            <w:vAlign w:val="center"/>
          </w:tcPr>
          <w:p w14:paraId="0E36A560"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Вид забезпечення</w:t>
            </w:r>
          </w:p>
        </w:tc>
      </w:tr>
      <w:tr w:rsidR="00A07489" w14:paraId="7B0C8718" w14:textId="77777777">
        <w:trPr>
          <w:trHeight w:val="300"/>
        </w:trPr>
        <w:tc>
          <w:tcPr>
            <w:tcW w:w="550" w:type="dxa"/>
            <w:tcBorders>
              <w:top w:val="single" w:sz="6" w:space="0" w:color="auto"/>
              <w:bottom w:val="single" w:sz="6" w:space="0" w:color="auto"/>
              <w:right w:val="single" w:sz="6" w:space="0" w:color="auto"/>
            </w:tcBorders>
            <w:vAlign w:val="center"/>
          </w:tcPr>
          <w:p w14:paraId="145B3FF7"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2450" w:type="dxa"/>
            <w:tcBorders>
              <w:top w:val="single" w:sz="6" w:space="0" w:color="auto"/>
              <w:left w:val="single" w:sz="6" w:space="0" w:color="auto"/>
              <w:bottom w:val="single" w:sz="6" w:space="0" w:color="auto"/>
              <w:right w:val="single" w:sz="6" w:space="0" w:color="auto"/>
            </w:tcBorders>
            <w:vAlign w:val="center"/>
          </w:tcPr>
          <w:p w14:paraId="0BB1AC1E"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w:t>
            </w:r>
          </w:p>
        </w:tc>
        <w:tc>
          <w:tcPr>
            <w:tcW w:w="2500" w:type="dxa"/>
            <w:tcBorders>
              <w:top w:val="single" w:sz="6" w:space="0" w:color="auto"/>
              <w:left w:val="single" w:sz="6" w:space="0" w:color="auto"/>
              <w:bottom w:val="single" w:sz="6" w:space="0" w:color="auto"/>
              <w:right w:val="single" w:sz="6" w:space="0" w:color="auto"/>
            </w:tcBorders>
            <w:vAlign w:val="center"/>
          </w:tcPr>
          <w:p w14:paraId="3A24B604"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w:t>
            </w:r>
          </w:p>
        </w:tc>
        <w:tc>
          <w:tcPr>
            <w:tcW w:w="5000" w:type="dxa"/>
            <w:tcBorders>
              <w:top w:val="single" w:sz="6" w:space="0" w:color="auto"/>
              <w:left w:val="single" w:sz="6" w:space="0" w:color="auto"/>
              <w:bottom w:val="single" w:sz="6" w:space="0" w:color="auto"/>
            </w:tcBorders>
            <w:vAlign w:val="center"/>
          </w:tcPr>
          <w:p w14:paraId="2D679D5B"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w:t>
            </w:r>
          </w:p>
        </w:tc>
      </w:tr>
      <w:tr w:rsidR="00A07489" w14:paraId="6F9F6195" w14:textId="77777777">
        <w:trPr>
          <w:trHeight w:val="300"/>
        </w:trPr>
        <w:tc>
          <w:tcPr>
            <w:tcW w:w="550" w:type="dxa"/>
            <w:tcBorders>
              <w:top w:val="single" w:sz="6" w:space="0" w:color="auto"/>
              <w:bottom w:val="single" w:sz="6" w:space="0" w:color="auto"/>
              <w:right w:val="single" w:sz="6" w:space="0" w:color="auto"/>
            </w:tcBorders>
          </w:tcPr>
          <w:p w14:paraId="2AA79829"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2450" w:type="dxa"/>
            <w:tcBorders>
              <w:top w:val="single" w:sz="6" w:space="0" w:color="auto"/>
              <w:left w:val="single" w:sz="6" w:space="0" w:color="auto"/>
              <w:bottom w:val="single" w:sz="6" w:space="0" w:color="auto"/>
              <w:right w:val="single" w:sz="6" w:space="0" w:color="auto"/>
            </w:tcBorders>
          </w:tcPr>
          <w:p w14:paraId="7A851ADB" w14:textId="33DE7A14" w:rsidR="00A07489" w:rsidRDefault="006D749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ДТЕК РЕНЬЮЕБЛЗ УКРАЇНА Б. В. (DTEK RENEWABLES UKRAINE B. V.)</w:t>
            </w:r>
          </w:p>
        </w:tc>
        <w:tc>
          <w:tcPr>
            <w:tcW w:w="2500" w:type="dxa"/>
            <w:tcBorders>
              <w:top w:val="single" w:sz="6" w:space="0" w:color="auto"/>
              <w:left w:val="single" w:sz="6" w:space="0" w:color="auto"/>
              <w:bottom w:val="single" w:sz="6" w:space="0" w:color="auto"/>
              <w:right w:val="single" w:sz="6" w:space="0" w:color="auto"/>
            </w:tcBorders>
          </w:tcPr>
          <w:p w14:paraId="5F644C14"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58729011</w:t>
            </w:r>
          </w:p>
        </w:tc>
        <w:tc>
          <w:tcPr>
            <w:tcW w:w="5000" w:type="dxa"/>
            <w:tcBorders>
              <w:top w:val="single" w:sz="6" w:space="0" w:color="auto"/>
              <w:left w:val="single" w:sz="6" w:space="0" w:color="auto"/>
              <w:bottom w:val="single" w:sz="6" w:space="0" w:color="auto"/>
            </w:tcBorders>
          </w:tcPr>
          <w:p w14:paraId="25C7734F"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 xml:space="preserve">Поручитель випуску </w:t>
            </w:r>
            <w:proofErr w:type="spellStart"/>
            <w:r>
              <w:rPr>
                <w:rFonts w:ascii="Times New Roman CYR" w:hAnsi="Times New Roman CYR" w:cs="Times New Roman CYR"/>
                <w:sz w:val="24"/>
                <w:szCs w:val="24"/>
              </w:rPr>
              <w:t>облiгацiй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серiї</w:t>
            </w:r>
            <w:proofErr w:type="spellEnd"/>
            <w:r>
              <w:rPr>
                <w:rFonts w:ascii="Times New Roman CYR" w:hAnsi="Times New Roman CYR" w:cs="Times New Roman CYR"/>
                <w:sz w:val="24"/>
                <w:szCs w:val="24"/>
              </w:rPr>
              <w:t xml:space="preserve"> "А".</w:t>
            </w:r>
          </w:p>
        </w:tc>
      </w:tr>
    </w:tbl>
    <w:p w14:paraId="506F80B2" w14:textId="77777777" w:rsidR="00A07489" w:rsidRDefault="00A07489">
      <w:pPr>
        <w:widowControl w:val="0"/>
        <w:autoSpaceDE w:val="0"/>
        <w:autoSpaceDN w:val="0"/>
        <w:adjustRightInd w:val="0"/>
        <w:spacing w:after="0" w:line="240" w:lineRule="auto"/>
        <w:rPr>
          <w:rFonts w:ascii="Times New Roman CYR" w:hAnsi="Times New Roman CYR" w:cs="Times New Roman CYR"/>
          <w:sz w:val="24"/>
          <w:szCs w:val="24"/>
        </w:rPr>
      </w:pPr>
    </w:p>
    <w:p w14:paraId="60A91856"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Банки, що обслуговують особу: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500"/>
        <w:gridCol w:w="6465"/>
      </w:tblGrid>
      <w:tr w:rsidR="00A07489" w14:paraId="5E18BED5" w14:textId="77777777">
        <w:trPr>
          <w:trHeight w:val="300"/>
        </w:trPr>
        <w:tc>
          <w:tcPr>
            <w:tcW w:w="500" w:type="dxa"/>
            <w:tcBorders>
              <w:top w:val="single" w:sz="6" w:space="0" w:color="auto"/>
              <w:bottom w:val="single" w:sz="6" w:space="0" w:color="auto"/>
              <w:right w:val="single" w:sz="6" w:space="0" w:color="auto"/>
            </w:tcBorders>
            <w:vAlign w:val="center"/>
          </w:tcPr>
          <w:p w14:paraId="521775C1"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3500" w:type="dxa"/>
            <w:tcBorders>
              <w:top w:val="single" w:sz="6" w:space="0" w:color="auto"/>
              <w:left w:val="single" w:sz="6" w:space="0" w:color="auto"/>
              <w:bottom w:val="single" w:sz="6" w:space="0" w:color="auto"/>
              <w:right w:val="single" w:sz="6" w:space="0" w:color="auto"/>
            </w:tcBorders>
            <w:vAlign w:val="center"/>
          </w:tcPr>
          <w:p w14:paraId="690D5722"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Повне найменування (в </w:t>
            </w:r>
            <w:proofErr w:type="spellStart"/>
            <w:r>
              <w:rPr>
                <w:rFonts w:ascii="Times New Roman CYR" w:hAnsi="Times New Roman CYR" w:cs="Times New Roman CYR"/>
                <w:sz w:val="24"/>
                <w:szCs w:val="24"/>
              </w:rPr>
              <w:t>т.ч</w:t>
            </w:r>
            <w:proofErr w:type="spellEnd"/>
            <w:r>
              <w:rPr>
                <w:rFonts w:ascii="Times New Roman CYR" w:hAnsi="Times New Roman CYR" w:cs="Times New Roman CYR"/>
                <w:sz w:val="24"/>
                <w:szCs w:val="24"/>
              </w:rPr>
              <w:t>. філії, відділення банку)</w:t>
            </w:r>
          </w:p>
        </w:tc>
        <w:tc>
          <w:tcPr>
            <w:tcW w:w="6465" w:type="dxa"/>
            <w:tcBorders>
              <w:top w:val="single" w:sz="6" w:space="0" w:color="auto"/>
              <w:left w:val="single" w:sz="6" w:space="0" w:color="auto"/>
              <w:bottom w:val="single" w:sz="6" w:space="0" w:color="auto"/>
            </w:tcBorders>
            <w:vAlign w:val="center"/>
          </w:tcPr>
          <w:p w14:paraId="3FD4B461"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proofErr w:type="spellStart"/>
            <w:r>
              <w:rPr>
                <w:rFonts w:ascii="Times New Roman CYR" w:hAnsi="Times New Roman CYR" w:cs="Times New Roman CYR"/>
                <w:sz w:val="24"/>
                <w:szCs w:val="24"/>
              </w:rPr>
              <w:t>Акцiонерне</w:t>
            </w:r>
            <w:proofErr w:type="spellEnd"/>
            <w:r>
              <w:rPr>
                <w:rFonts w:ascii="Times New Roman CYR" w:hAnsi="Times New Roman CYR" w:cs="Times New Roman CYR"/>
                <w:sz w:val="24"/>
                <w:szCs w:val="24"/>
              </w:rPr>
              <w:t xml:space="preserve"> Товариство "РАЙФФАЙЗЕН БАНК АВАЛЬ"</w:t>
            </w:r>
          </w:p>
        </w:tc>
      </w:tr>
      <w:tr w:rsidR="00A07489" w14:paraId="5E0E374E" w14:textId="77777777">
        <w:trPr>
          <w:trHeight w:val="300"/>
        </w:trPr>
        <w:tc>
          <w:tcPr>
            <w:tcW w:w="500" w:type="dxa"/>
            <w:tcBorders>
              <w:top w:val="single" w:sz="6" w:space="0" w:color="auto"/>
              <w:bottom w:val="single" w:sz="6" w:space="0" w:color="auto"/>
              <w:right w:val="single" w:sz="6" w:space="0" w:color="auto"/>
            </w:tcBorders>
            <w:vAlign w:val="center"/>
          </w:tcPr>
          <w:p w14:paraId="765DEA29"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14:paraId="0BED1F9C"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22E248C3"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14305909</w:t>
            </w:r>
          </w:p>
        </w:tc>
      </w:tr>
      <w:tr w:rsidR="00A07489" w14:paraId="76085D38" w14:textId="77777777">
        <w:trPr>
          <w:trHeight w:val="300"/>
        </w:trPr>
        <w:tc>
          <w:tcPr>
            <w:tcW w:w="500" w:type="dxa"/>
            <w:tcBorders>
              <w:top w:val="single" w:sz="6" w:space="0" w:color="auto"/>
              <w:bottom w:val="single" w:sz="6" w:space="0" w:color="auto"/>
              <w:right w:val="single" w:sz="6" w:space="0" w:color="auto"/>
            </w:tcBorders>
            <w:vAlign w:val="center"/>
          </w:tcPr>
          <w:p w14:paraId="626C9CB3"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14:paraId="7BC47868"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14:paraId="3B4C37E0"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UA593808050000000026008605591</w:t>
            </w:r>
          </w:p>
        </w:tc>
      </w:tr>
      <w:tr w:rsidR="00A07489" w14:paraId="29D7C21B" w14:textId="77777777">
        <w:trPr>
          <w:trHeight w:val="300"/>
        </w:trPr>
        <w:tc>
          <w:tcPr>
            <w:tcW w:w="500" w:type="dxa"/>
            <w:tcBorders>
              <w:top w:val="single" w:sz="6" w:space="0" w:color="auto"/>
              <w:bottom w:val="single" w:sz="6" w:space="0" w:color="auto"/>
              <w:right w:val="single" w:sz="6" w:space="0" w:color="auto"/>
            </w:tcBorders>
            <w:vAlign w:val="center"/>
          </w:tcPr>
          <w:p w14:paraId="39ED2D2C"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14:paraId="5AEAC654"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14:paraId="7BC75A15"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гривня, долар США, євро</w:t>
            </w:r>
          </w:p>
        </w:tc>
      </w:tr>
    </w:tbl>
    <w:p w14:paraId="553E3DA1" w14:textId="77777777" w:rsidR="00A07489" w:rsidRDefault="00A07489">
      <w:pPr>
        <w:widowControl w:val="0"/>
        <w:autoSpaceDE w:val="0"/>
        <w:autoSpaceDN w:val="0"/>
        <w:adjustRightInd w:val="0"/>
        <w:spacing w:after="0" w:line="240" w:lineRule="auto"/>
        <w:rPr>
          <w:rFonts w:ascii="Times New Roman CYR" w:hAnsi="Times New Roman CYR" w:cs="Times New Roman CYR"/>
          <w:sz w:val="24"/>
          <w:szCs w:val="24"/>
        </w:rPr>
      </w:pPr>
    </w:p>
    <w:p w14:paraId="4FCF2FB1" w14:textId="77777777" w:rsidR="00A07489" w:rsidRDefault="00A07489">
      <w:pPr>
        <w:widowControl w:val="0"/>
        <w:autoSpaceDE w:val="0"/>
        <w:autoSpaceDN w:val="0"/>
        <w:adjustRightInd w:val="0"/>
        <w:spacing w:after="0" w:line="240" w:lineRule="auto"/>
        <w:rPr>
          <w:rFonts w:ascii="Times New Roman CYR" w:hAnsi="Times New Roman CYR" w:cs="Times New Roman CYR"/>
          <w:sz w:val="24"/>
          <w:szCs w:val="24"/>
        </w:rPr>
        <w:sectPr w:rsidR="00A07489">
          <w:pgSz w:w="12240" w:h="15840"/>
          <w:pgMar w:top="570" w:right="720" w:bottom="570" w:left="720" w:header="708" w:footer="708" w:gutter="0"/>
          <w:cols w:space="720"/>
          <w:noEndnote/>
        </w:sectPr>
      </w:pPr>
    </w:p>
    <w:p w14:paraId="5A6569D9"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Штрафні санкції щодо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200"/>
        <w:gridCol w:w="2200"/>
        <w:gridCol w:w="2200"/>
        <w:gridCol w:w="4400"/>
        <w:gridCol w:w="3850"/>
      </w:tblGrid>
      <w:tr w:rsidR="00A07489" w14:paraId="13D3D044" w14:textId="77777777">
        <w:trPr>
          <w:trHeight w:val="300"/>
        </w:trPr>
        <w:tc>
          <w:tcPr>
            <w:tcW w:w="550" w:type="dxa"/>
            <w:tcBorders>
              <w:top w:val="single" w:sz="6" w:space="0" w:color="auto"/>
              <w:bottom w:val="single" w:sz="6" w:space="0" w:color="auto"/>
              <w:right w:val="single" w:sz="6" w:space="0" w:color="auto"/>
            </w:tcBorders>
            <w:vAlign w:val="center"/>
          </w:tcPr>
          <w:p w14:paraId="7F9A8DC8"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з/п</w:t>
            </w:r>
          </w:p>
        </w:tc>
        <w:tc>
          <w:tcPr>
            <w:tcW w:w="2200" w:type="dxa"/>
            <w:tcBorders>
              <w:top w:val="single" w:sz="6" w:space="0" w:color="auto"/>
              <w:left w:val="single" w:sz="6" w:space="0" w:color="auto"/>
              <w:bottom w:val="single" w:sz="6" w:space="0" w:color="auto"/>
              <w:right w:val="single" w:sz="6" w:space="0" w:color="auto"/>
            </w:tcBorders>
            <w:vAlign w:val="center"/>
          </w:tcPr>
          <w:p w14:paraId="673E3DB2"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Номер та дата рішення, яким накладено штрафну санкцію</w:t>
            </w:r>
          </w:p>
        </w:tc>
        <w:tc>
          <w:tcPr>
            <w:tcW w:w="2200" w:type="dxa"/>
            <w:tcBorders>
              <w:top w:val="single" w:sz="6" w:space="0" w:color="auto"/>
              <w:left w:val="single" w:sz="6" w:space="0" w:color="auto"/>
              <w:bottom w:val="single" w:sz="6" w:space="0" w:color="auto"/>
              <w:right w:val="single" w:sz="6" w:space="0" w:color="auto"/>
            </w:tcBorders>
            <w:vAlign w:val="center"/>
          </w:tcPr>
          <w:p w14:paraId="59D1C23C"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Орган, який наклав штрафну санкцію</w:t>
            </w:r>
          </w:p>
        </w:tc>
        <w:tc>
          <w:tcPr>
            <w:tcW w:w="2200" w:type="dxa"/>
            <w:tcBorders>
              <w:top w:val="single" w:sz="6" w:space="0" w:color="auto"/>
              <w:left w:val="single" w:sz="6" w:space="0" w:color="auto"/>
              <w:bottom w:val="single" w:sz="6" w:space="0" w:color="auto"/>
              <w:right w:val="single" w:sz="6" w:space="0" w:color="auto"/>
            </w:tcBorders>
            <w:vAlign w:val="center"/>
          </w:tcPr>
          <w:p w14:paraId="5F155934"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Суть санкції (та її розмір, якщо застосовується)</w:t>
            </w:r>
          </w:p>
        </w:tc>
        <w:tc>
          <w:tcPr>
            <w:tcW w:w="4400" w:type="dxa"/>
            <w:tcBorders>
              <w:top w:val="single" w:sz="6" w:space="0" w:color="auto"/>
              <w:left w:val="single" w:sz="6" w:space="0" w:color="auto"/>
              <w:bottom w:val="single" w:sz="6" w:space="0" w:color="auto"/>
              <w:right w:val="single" w:sz="6" w:space="0" w:color="auto"/>
            </w:tcBorders>
            <w:vAlign w:val="center"/>
          </w:tcPr>
          <w:p w14:paraId="510BFED3"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Підстава для накладення санкції (з посиланням на відповідні норми законодавства)</w:t>
            </w:r>
          </w:p>
        </w:tc>
        <w:tc>
          <w:tcPr>
            <w:tcW w:w="3850" w:type="dxa"/>
            <w:tcBorders>
              <w:top w:val="single" w:sz="6" w:space="0" w:color="auto"/>
              <w:left w:val="single" w:sz="6" w:space="0" w:color="auto"/>
              <w:bottom w:val="single" w:sz="6" w:space="0" w:color="auto"/>
            </w:tcBorders>
            <w:vAlign w:val="center"/>
          </w:tcPr>
          <w:p w14:paraId="543BC3CF"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Інформація про виконання</w:t>
            </w:r>
          </w:p>
        </w:tc>
      </w:tr>
      <w:tr w:rsidR="00A07489" w14:paraId="14823DCC" w14:textId="77777777">
        <w:trPr>
          <w:trHeight w:val="300"/>
        </w:trPr>
        <w:tc>
          <w:tcPr>
            <w:tcW w:w="550" w:type="dxa"/>
            <w:tcBorders>
              <w:top w:val="single" w:sz="6" w:space="0" w:color="auto"/>
              <w:bottom w:val="single" w:sz="6" w:space="0" w:color="auto"/>
              <w:right w:val="single" w:sz="6" w:space="0" w:color="auto"/>
            </w:tcBorders>
            <w:vAlign w:val="center"/>
          </w:tcPr>
          <w:p w14:paraId="3FE9820A"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200" w:type="dxa"/>
            <w:tcBorders>
              <w:top w:val="single" w:sz="6" w:space="0" w:color="auto"/>
              <w:left w:val="single" w:sz="6" w:space="0" w:color="auto"/>
              <w:bottom w:val="single" w:sz="6" w:space="0" w:color="auto"/>
              <w:right w:val="single" w:sz="6" w:space="0" w:color="auto"/>
            </w:tcBorders>
            <w:vAlign w:val="center"/>
          </w:tcPr>
          <w:p w14:paraId="7C2EA274"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200" w:type="dxa"/>
            <w:tcBorders>
              <w:top w:val="single" w:sz="6" w:space="0" w:color="auto"/>
              <w:left w:val="single" w:sz="6" w:space="0" w:color="auto"/>
              <w:bottom w:val="single" w:sz="6" w:space="0" w:color="auto"/>
              <w:right w:val="single" w:sz="6" w:space="0" w:color="auto"/>
            </w:tcBorders>
            <w:vAlign w:val="center"/>
          </w:tcPr>
          <w:p w14:paraId="241B40C4"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2200" w:type="dxa"/>
            <w:tcBorders>
              <w:top w:val="single" w:sz="6" w:space="0" w:color="auto"/>
              <w:left w:val="single" w:sz="6" w:space="0" w:color="auto"/>
              <w:bottom w:val="single" w:sz="6" w:space="0" w:color="auto"/>
              <w:right w:val="single" w:sz="6" w:space="0" w:color="auto"/>
            </w:tcBorders>
            <w:vAlign w:val="center"/>
          </w:tcPr>
          <w:p w14:paraId="44906629"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4400" w:type="dxa"/>
            <w:tcBorders>
              <w:top w:val="single" w:sz="6" w:space="0" w:color="auto"/>
              <w:left w:val="single" w:sz="6" w:space="0" w:color="auto"/>
              <w:bottom w:val="single" w:sz="6" w:space="0" w:color="auto"/>
              <w:right w:val="single" w:sz="6" w:space="0" w:color="auto"/>
            </w:tcBorders>
            <w:vAlign w:val="center"/>
          </w:tcPr>
          <w:p w14:paraId="72AC0D41"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3850" w:type="dxa"/>
            <w:tcBorders>
              <w:top w:val="single" w:sz="6" w:space="0" w:color="auto"/>
              <w:left w:val="single" w:sz="6" w:space="0" w:color="auto"/>
              <w:bottom w:val="single" w:sz="6" w:space="0" w:color="auto"/>
            </w:tcBorders>
            <w:vAlign w:val="center"/>
          </w:tcPr>
          <w:p w14:paraId="4D857910"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r>
      <w:tr w:rsidR="00A07489" w14:paraId="53AF4CC9" w14:textId="77777777">
        <w:trPr>
          <w:trHeight w:val="300"/>
        </w:trPr>
        <w:tc>
          <w:tcPr>
            <w:tcW w:w="550" w:type="dxa"/>
            <w:tcBorders>
              <w:top w:val="single" w:sz="6" w:space="0" w:color="auto"/>
              <w:bottom w:val="single" w:sz="6" w:space="0" w:color="auto"/>
              <w:right w:val="single" w:sz="6" w:space="0" w:color="auto"/>
            </w:tcBorders>
          </w:tcPr>
          <w:p w14:paraId="63896C8F"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200" w:type="dxa"/>
            <w:tcBorders>
              <w:top w:val="single" w:sz="6" w:space="0" w:color="auto"/>
              <w:left w:val="single" w:sz="6" w:space="0" w:color="auto"/>
              <w:bottom w:val="single" w:sz="6" w:space="0" w:color="auto"/>
              <w:right w:val="single" w:sz="6" w:space="0" w:color="auto"/>
            </w:tcBorders>
          </w:tcPr>
          <w:p w14:paraId="2A16A5A8"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№0213721409</w:t>
            </w:r>
          </w:p>
          <w:p w14:paraId="41DDF399"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25.02.2020</w:t>
            </w:r>
          </w:p>
        </w:tc>
        <w:tc>
          <w:tcPr>
            <w:tcW w:w="2200" w:type="dxa"/>
            <w:tcBorders>
              <w:top w:val="single" w:sz="6" w:space="0" w:color="auto"/>
              <w:left w:val="single" w:sz="6" w:space="0" w:color="auto"/>
              <w:bottom w:val="single" w:sz="6" w:space="0" w:color="auto"/>
              <w:right w:val="single" w:sz="6" w:space="0" w:color="auto"/>
            </w:tcBorders>
          </w:tcPr>
          <w:p w14:paraId="7AD71F0D"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proofErr w:type="spellStart"/>
            <w:r>
              <w:rPr>
                <w:rFonts w:ascii="Times New Roman CYR" w:hAnsi="Times New Roman CYR" w:cs="Times New Roman CYR"/>
                <w:sz w:val="20"/>
                <w:szCs w:val="20"/>
              </w:rPr>
              <w:t>Вiдомостi</w:t>
            </w:r>
            <w:proofErr w:type="spellEnd"/>
            <w:r>
              <w:rPr>
                <w:rFonts w:ascii="Times New Roman CYR" w:hAnsi="Times New Roman CYR" w:cs="Times New Roman CYR"/>
                <w:sz w:val="20"/>
                <w:szCs w:val="20"/>
              </w:rPr>
              <w:t xml:space="preserve"> </w:t>
            </w:r>
            <w:proofErr w:type="spellStart"/>
            <w:r>
              <w:rPr>
                <w:rFonts w:ascii="Times New Roman CYR" w:hAnsi="Times New Roman CYR" w:cs="Times New Roman CYR"/>
                <w:sz w:val="20"/>
                <w:szCs w:val="20"/>
              </w:rPr>
              <w:t>вiдсутнi</w:t>
            </w:r>
            <w:proofErr w:type="spellEnd"/>
          </w:p>
        </w:tc>
        <w:tc>
          <w:tcPr>
            <w:tcW w:w="2200" w:type="dxa"/>
            <w:tcBorders>
              <w:top w:val="single" w:sz="6" w:space="0" w:color="auto"/>
              <w:left w:val="single" w:sz="6" w:space="0" w:color="auto"/>
              <w:bottom w:val="single" w:sz="6" w:space="0" w:color="auto"/>
              <w:right w:val="single" w:sz="6" w:space="0" w:color="auto"/>
            </w:tcBorders>
          </w:tcPr>
          <w:p w14:paraId="29CF3A33"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Штрафна </w:t>
            </w:r>
            <w:proofErr w:type="spellStart"/>
            <w:r>
              <w:rPr>
                <w:rFonts w:ascii="Times New Roman CYR" w:hAnsi="Times New Roman CYR" w:cs="Times New Roman CYR"/>
                <w:sz w:val="20"/>
                <w:szCs w:val="20"/>
              </w:rPr>
              <w:t>санкцiя</w:t>
            </w:r>
            <w:proofErr w:type="spellEnd"/>
            <w:r>
              <w:rPr>
                <w:rFonts w:ascii="Times New Roman CYR" w:hAnsi="Times New Roman CYR" w:cs="Times New Roman CYR"/>
                <w:sz w:val="20"/>
                <w:szCs w:val="20"/>
              </w:rPr>
              <w:t xml:space="preserve"> за несвоєчасну </w:t>
            </w:r>
            <w:proofErr w:type="spellStart"/>
            <w:r>
              <w:rPr>
                <w:rFonts w:ascii="Times New Roman CYR" w:hAnsi="Times New Roman CYR" w:cs="Times New Roman CYR"/>
                <w:sz w:val="20"/>
                <w:szCs w:val="20"/>
              </w:rPr>
              <w:t>реєстрацiю</w:t>
            </w:r>
            <w:proofErr w:type="spellEnd"/>
            <w:r>
              <w:rPr>
                <w:rFonts w:ascii="Times New Roman CYR" w:hAnsi="Times New Roman CYR" w:cs="Times New Roman CYR"/>
                <w:sz w:val="20"/>
                <w:szCs w:val="20"/>
              </w:rPr>
              <w:t xml:space="preserve"> податкових накладних у </w:t>
            </w:r>
            <w:proofErr w:type="spellStart"/>
            <w:r>
              <w:rPr>
                <w:rFonts w:ascii="Times New Roman CYR" w:hAnsi="Times New Roman CYR" w:cs="Times New Roman CYR"/>
                <w:sz w:val="20"/>
                <w:szCs w:val="20"/>
              </w:rPr>
              <w:t>розмiрi</w:t>
            </w:r>
            <w:proofErr w:type="spellEnd"/>
            <w:r>
              <w:rPr>
                <w:rFonts w:ascii="Times New Roman CYR" w:hAnsi="Times New Roman CYR" w:cs="Times New Roman CYR"/>
                <w:sz w:val="20"/>
                <w:szCs w:val="20"/>
              </w:rPr>
              <w:t xml:space="preserve"> 2 576,51 грн</w:t>
            </w:r>
          </w:p>
        </w:tc>
        <w:tc>
          <w:tcPr>
            <w:tcW w:w="4400" w:type="dxa"/>
            <w:tcBorders>
              <w:top w:val="single" w:sz="6" w:space="0" w:color="auto"/>
              <w:left w:val="single" w:sz="6" w:space="0" w:color="auto"/>
              <w:bottom w:val="single" w:sz="6" w:space="0" w:color="auto"/>
              <w:right w:val="single" w:sz="6" w:space="0" w:color="auto"/>
            </w:tcBorders>
          </w:tcPr>
          <w:p w14:paraId="0DF86F67"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Несвоєчасна </w:t>
            </w:r>
            <w:proofErr w:type="spellStart"/>
            <w:r>
              <w:rPr>
                <w:rFonts w:ascii="Times New Roman CYR" w:hAnsi="Times New Roman CYR" w:cs="Times New Roman CYR"/>
                <w:sz w:val="20"/>
                <w:szCs w:val="20"/>
              </w:rPr>
              <w:t>реєстрацiя</w:t>
            </w:r>
            <w:proofErr w:type="spellEnd"/>
            <w:r>
              <w:rPr>
                <w:rFonts w:ascii="Times New Roman CYR" w:hAnsi="Times New Roman CYR" w:cs="Times New Roman CYR"/>
                <w:sz w:val="20"/>
                <w:szCs w:val="20"/>
              </w:rPr>
              <w:t xml:space="preserve"> податкових накладних (стаття 120-1 ПК України)</w:t>
            </w:r>
          </w:p>
        </w:tc>
        <w:tc>
          <w:tcPr>
            <w:tcW w:w="3850" w:type="dxa"/>
            <w:tcBorders>
              <w:top w:val="single" w:sz="6" w:space="0" w:color="auto"/>
              <w:left w:val="single" w:sz="6" w:space="0" w:color="auto"/>
              <w:bottom w:val="single" w:sz="6" w:space="0" w:color="auto"/>
            </w:tcBorders>
          </w:tcPr>
          <w:p w14:paraId="0ED670BA"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Сплачено в </w:t>
            </w:r>
            <w:proofErr w:type="spellStart"/>
            <w:r>
              <w:rPr>
                <w:rFonts w:ascii="Times New Roman CYR" w:hAnsi="Times New Roman CYR" w:cs="Times New Roman CYR"/>
                <w:sz w:val="20"/>
                <w:szCs w:val="20"/>
              </w:rPr>
              <w:t>березнi</w:t>
            </w:r>
            <w:proofErr w:type="spellEnd"/>
            <w:r>
              <w:rPr>
                <w:rFonts w:ascii="Times New Roman CYR" w:hAnsi="Times New Roman CYR" w:cs="Times New Roman CYR"/>
                <w:sz w:val="20"/>
                <w:szCs w:val="20"/>
              </w:rPr>
              <w:t xml:space="preserve"> 2020 року</w:t>
            </w:r>
          </w:p>
        </w:tc>
      </w:tr>
      <w:tr w:rsidR="00A07489" w14:paraId="1231A090" w14:textId="77777777">
        <w:trPr>
          <w:trHeight w:val="300"/>
        </w:trPr>
        <w:tc>
          <w:tcPr>
            <w:tcW w:w="550" w:type="dxa"/>
            <w:tcBorders>
              <w:top w:val="single" w:sz="6" w:space="0" w:color="auto"/>
              <w:bottom w:val="single" w:sz="6" w:space="0" w:color="auto"/>
              <w:right w:val="single" w:sz="6" w:space="0" w:color="auto"/>
            </w:tcBorders>
          </w:tcPr>
          <w:p w14:paraId="0721A439"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200" w:type="dxa"/>
            <w:tcBorders>
              <w:top w:val="single" w:sz="6" w:space="0" w:color="auto"/>
              <w:left w:val="single" w:sz="6" w:space="0" w:color="auto"/>
              <w:bottom w:val="single" w:sz="6" w:space="0" w:color="auto"/>
              <w:right w:val="single" w:sz="6" w:space="0" w:color="auto"/>
            </w:tcBorders>
          </w:tcPr>
          <w:p w14:paraId="30A5D315"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proofErr w:type="spellStart"/>
            <w:r>
              <w:rPr>
                <w:rFonts w:ascii="Times New Roman CYR" w:hAnsi="Times New Roman CYR" w:cs="Times New Roman CYR"/>
                <w:sz w:val="20"/>
                <w:szCs w:val="20"/>
              </w:rPr>
              <w:t>Вiдомостi</w:t>
            </w:r>
            <w:proofErr w:type="spellEnd"/>
            <w:r>
              <w:rPr>
                <w:rFonts w:ascii="Times New Roman CYR" w:hAnsi="Times New Roman CYR" w:cs="Times New Roman CYR"/>
                <w:sz w:val="20"/>
                <w:szCs w:val="20"/>
              </w:rPr>
              <w:t xml:space="preserve"> </w:t>
            </w:r>
            <w:proofErr w:type="spellStart"/>
            <w:r>
              <w:rPr>
                <w:rFonts w:ascii="Times New Roman CYR" w:hAnsi="Times New Roman CYR" w:cs="Times New Roman CYR"/>
                <w:sz w:val="20"/>
                <w:szCs w:val="20"/>
              </w:rPr>
              <w:t>вiдсутнi</w:t>
            </w:r>
            <w:proofErr w:type="spellEnd"/>
          </w:p>
          <w:p w14:paraId="649FA531"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2200" w:type="dxa"/>
            <w:tcBorders>
              <w:top w:val="single" w:sz="6" w:space="0" w:color="auto"/>
              <w:left w:val="single" w:sz="6" w:space="0" w:color="auto"/>
              <w:bottom w:val="single" w:sz="6" w:space="0" w:color="auto"/>
              <w:right w:val="single" w:sz="6" w:space="0" w:color="auto"/>
            </w:tcBorders>
          </w:tcPr>
          <w:p w14:paraId="5B913D76"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proofErr w:type="spellStart"/>
            <w:r>
              <w:rPr>
                <w:rFonts w:ascii="Times New Roman CYR" w:hAnsi="Times New Roman CYR" w:cs="Times New Roman CYR"/>
                <w:sz w:val="20"/>
                <w:szCs w:val="20"/>
              </w:rPr>
              <w:t>Вiдомостi</w:t>
            </w:r>
            <w:proofErr w:type="spellEnd"/>
            <w:r>
              <w:rPr>
                <w:rFonts w:ascii="Times New Roman CYR" w:hAnsi="Times New Roman CYR" w:cs="Times New Roman CYR"/>
                <w:sz w:val="20"/>
                <w:szCs w:val="20"/>
              </w:rPr>
              <w:t xml:space="preserve"> </w:t>
            </w:r>
            <w:proofErr w:type="spellStart"/>
            <w:r>
              <w:rPr>
                <w:rFonts w:ascii="Times New Roman CYR" w:hAnsi="Times New Roman CYR" w:cs="Times New Roman CYR"/>
                <w:sz w:val="20"/>
                <w:szCs w:val="20"/>
              </w:rPr>
              <w:t>вiдсутнi</w:t>
            </w:r>
            <w:proofErr w:type="spellEnd"/>
          </w:p>
        </w:tc>
        <w:tc>
          <w:tcPr>
            <w:tcW w:w="2200" w:type="dxa"/>
            <w:tcBorders>
              <w:top w:val="single" w:sz="6" w:space="0" w:color="auto"/>
              <w:left w:val="single" w:sz="6" w:space="0" w:color="auto"/>
              <w:bottom w:val="single" w:sz="6" w:space="0" w:color="auto"/>
              <w:right w:val="single" w:sz="6" w:space="0" w:color="auto"/>
            </w:tcBorders>
          </w:tcPr>
          <w:p w14:paraId="6DEFD0F3"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Штрафна </w:t>
            </w:r>
            <w:proofErr w:type="spellStart"/>
            <w:r>
              <w:rPr>
                <w:rFonts w:ascii="Times New Roman CYR" w:hAnsi="Times New Roman CYR" w:cs="Times New Roman CYR"/>
                <w:sz w:val="20"/>
                <w:szCs w:val="20"/>
              </w:rPr>
              <w:t>санкцiя</w:t>
            </w:r>
            <w:proofErr w:type="spellEnd"/>
            <w:r>
              <w:rPr>
                <w:rFonts w:ascii="Times New Roman CYR" w:hAnsi="Times New Roman CYR" w:cs="Times New Roman CYR"/>
                <w:sz w:val="20"/>
                <w:szCs w:val="20"/>
              </w:rPr>
              <w:t xml:space="preserve"> у </w:t>
            </w:r>
            <w:proofErr w:type="spellStart"/>
            <w:r>
              <w:rPr>
                <w:rFonts w:ascii="Times New Roman CYR" w:hAnsi="Times New Roman CYR" w:cs="Times New Roman CYR"/>
                <w:sz w:val="20"/>
                <w:szCs w:val="20"/>
              </w:rPr>
              <w:t>розмiрi</w:t>
            </w:r>
            <w:proofErr w:type="spellEnd"/>
            <w:r>
              <w:rPr>
                <w:rFonts w:ascii="Times New Roman CYR" w:hAnsi="Times New Roman CYR" w:cs="Times New Roman CYR"/>
                <w:sz w:val="20"/>
                <w:szCs w:val="20"/>
              </w:rPr>
              <w:t xml:space="preserve"> 6 120,00 грн за несвоєчасне подання </w:t>
            </w:r>
            <w:proofErr w:type="spellStart"/>
            <w:r>
              <w:rPr>
                <w:rFonts w:ascii="Times New Roman CYR" w:hAnsi="Times New Roman CYR" w:cs="Times New Roman CYR"/>
                <w:sz w:val="20"/>
                <w:szCs w:val="20"/>
              </w:rPr>
              <w:t>декларацiї</w:t>
            </w:r>
            <w:proofErr w:type="spellEnd"/>
            <w:r>
              <w:rPr>
                <w:rFonts w:ascii="Times New Roman CYR" w:hAnsi="Times New Roman CYR" w:cs="Times New Roman CYR"/>
                <w:sz w:val="20"/>
                <w:szCs w:val="20"/>
              </w:rPr>
              <w:t xml:space="preserve"> по </w:t>
            </w:r>
            <w:proofErr w:type="spellStart"/>
            <w:r>
              <w:rPr>
                <w:rFonts w:ascii="Times New Roman CYR" w:hAnsi="Times New Roman CYR" w:cs="Times New Roman CYR"/>
                <w:sz w:val="20"/>
                <w:szCs w:val="20"/>
              </w:rPr>
              <w:t>радiочастотному</w:t>
            </w:r>
            <w:proofErr w:type="spellEnd"/>
            <w:r>
              <w:rPr>
                <w:rFonts w:ascii="Times New Roman CYR" w:hAnsi="Times New Roman CYR" w:cs="Times New Roman CYR"/>
                <w:sz w:val="20"/>
                <w:szCs w:val="20"/>
              </w:rPr>
              <w:t xml:space="preserve"> ресурсу</w:t>
            </w:r>
          </w:p>
        </w:tc>
        <w:tc>
          <w:tcPr>
            <w:tcW w:w="4400" w:type="dxa"/>
            <w:tcBorders>
              <w:top w:val="single" w:sz="6" w:space="0" w:color="auto"/>
              <w:left w:val="single" w:sz="6" w:space="0" w:color="auto"/>
              <w:bottom w:val="single" w:sz="6" w:space="0" w:color="auto"/>
              <w:right w:val="single" w:sz="6" w:space="0" w:color="auto"/>
            </w:tcBorders>
          </w:tcPr>
          <w:p w14:paraId="242FE880"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Несвоєчасне подання </w:t>
            </w:r>
            <w:proofErr w:type="spellStart"/>
            <w:r>
              <w:rPr>
                <w:rFonts w:ascii="Times New Roman CYR" w:hAnsi="Times New Roman CYR" w:cs="Times New Roman CYR"/>
                <w:sz w:val="20"/>
                <w:szCs w:val="20"/>
              </w:rPr>
              <w:t>декларацiї</w:t>
            </w:r>
            <w:proofErr w:type="spellEnd"/>
            <w:r>
              <w:rPr>
                <w:rFonts w:ascii="Times New Roman CYR" w:hAnsi="Times New Roman CYR" w:cs="Times New Roman CYR"/>
                <w:sz w:val="20"/>
                <w:szCs w:val="20"/>
              </w:rPr>
              <w:t xml:space="preserve"> по </w:t>
            </w:r>
            <w:proofErr w:type="spellStart"/>
            <w:r>
              <w:rPr>
                <w:rFonts w:ascii="Times New Roman CYR" w:hAnsi="Times New Roman CYR" w:cs="Times New Roman CYR"/>
                <w:sz w:val="20"/>
                <w:szCs w:val="20"/>
              </w:rPr>
              <w:t>радiочастотному</w:t>
            </w:r>
            <w:proofErr w:type="spellEnd"/>
            <w:r>
              <w:rPr>
                <w:rFonts w:ascii="Times New Roman CYR" w:hAnsi="Times New Roman CYR" w:cs="Times New Roman CYR"/>
                <w:sz w:val="20"/>
                <w:szCs w:val="20"/>
              </w:rPr>
              <w:t xml:space="preserve"> ресурсу (стаття 120 ПК України)</w:t>
            </w:r>
          </w:p>
        </w:tc>
        <w:tc>
          <w:tcPr>
            <w:tcW w:w="3850" w:type="dxa"/>
            <w:tcBorders>
              <w:top w:val="single" w:sz="6" w:space="0" w:color="auto"/>
              <w:left w:val="single" w:sz="6" w:space="0" w:color="auto"/>
              <w:bottom w:val="single" w:sz="6" w:space="0" w:color="auto"/>
            </w:tcBorders>
          </w:tcPr>
          <w:p w14:paraId="5CF73178"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Сплачено в </w:t>
            </w:r>
            <w:proofErr w:type="spellStart"/>
            <w:r>
              <w:rPr>
                <w:rFonts w:ascii="Times New Roman CYR" w:hAnsi="Times New Roman CYR" w:cs="Times New Roman CYR"/>
                <w:sz w:val="20"/>
                <w:szCs w:val="20"/>
              </w:rPr>
              <w:t>сiчнi</w:t>
            </w:r>
            <w:proofErr w:type="spellEnd"/>
            <w:r>
              <w:rPr>
                <w:rFonts w:ascii="Times New Roman CYR" w:hAnsi="Times New Roman CYR" w:cs="Times New Roman CYR"/>
                <w:sz w:val="20"/>
                <w:szCs w:val="20"/>
              </w:rPr>
              <w:t xml:space="preserve"> 2020 року</w:t>
            </w:r>
          </w:p>
        </w:tc>
      </w:tr>
    </w:tbl>
    <w:p w14:paraId="14E9713B" w14:textId="77777777" w:rsidR="00A07489" w:rsidRDefault="00A07489">
      <w:pPr>
        <w:widowControl w:val="0"/>
        <w:autoSpaceDE w:val="0"/>
        <w:autoSpaceDN w:val="0"/>
        <w:adjustRightInd w:val="0"/>
        <w:spacing w:after="0" w:line="240" w:lineRule="auto"/>
        <w:rPr>
          <w:rFonts w:ascii="Times New Roman CYR" w:hAnsi="Times New Roman CYR" w:cs="Times New Roman CYR"/>
          <w:sz w:val="20"/>
          <w:szCs w:val="20"/>
        </w:rPr>
      </w:pPr>
    </w:p>
    <w:p w14:paraId="5AA9B1C2" w14:textId="77777777" w:rsidR="00A07489" w:rsidRDefault="00A07489">
      <w:pPr>
        <w:widowControl w:val="0"/>
        <w:autoSpaceDE w:val="0"/>
        <w:autoSpaceDN w:val="0"/>
        <w:adjustRightInd w:val="0"/>
        <w:spacing w:after="0" w:line="240" w:lineRule="auto"/>
        <w:rPr>
          <w:rFonts w:ascii="Times New Roman CYR" w:hAnsi="Times New Roman CYR" w:cs="Times New Roman CYR"/>
          <w:sz w:val="20"/>
          <w:szCs w:val="20"/>
        </w:rPr>
        <w:sectPr w:rsidR="00A07489">
          <w:pgSz w:w="16837" w:h="11905" w:orient="landscape"/>
          <w:pgMar w:top="570" w:right="720" w:bottom="570" w:left="720" w:header="708" w:footer="708" w:gutter="0"/>
          <w:cols w:space="720"/>
          <w:noEndnote/>
        </w:sectPr>
      </w:pPr>
    </w:p>
    <w:p w14:paraId="3B154AB3"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lastRenderedPageBreak/>
        <w:t>2. Органи управління та посадові особи. Організаційна структура</w:t>
      </w:r>
    </w:p>
    <w:p w14:paraId="3ADF8C18" w14:textId="77777777" w:rsidR="00A07489" w:rsidRDefault="006D749C">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Органи управління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1450"/>
        <w:gridCol w:w="4000"/>
        <w:gridCol w:w="4000"/>
      </w:tblGrid>
      <w:tr w:rsidR="00A07489" w14:paraId="0D5A94FE" w14:textId="77777777">
        <w:trPr>
          <w:trHeight w:val="200"/>
        </w:trPr>
        <w:tc>
          <w:tcPr>
            <w:tcW w:w="550" w:type="dxa"/>
            <w:tcBorders>
              <w:top w:val="single" w:sz="6" w:space="0" w:color="auto"/>
              <w:bottom w:val="single" w:sz="6" w:space="0" w:color="auto"/>
              <w:right w:val="single" w:sz="6" w:space="0" w:color="auto"/>
            </w:tcBorders>
            <w:vAlign w:val="center"/>
          </w:tcPr>
          <w:p w14:paraId="2D0E511B"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1450" w:type="dxa"/>
            <w:tcBorders>
              <w:top w:val="single" w:sz="6" w:space="0" w:color="auto"/>
              <w:left w:val="single" w:sz="6" w:space="0" w:color="auto"/>
              <w:bottom w:val="single" w:sz="6" w:space="0" w:color="auto"/>
              <w:right w:val="single" w:sz="6" w:space="0" w:color="auto"/>
            </w:tcBorders>
            <w:vAlign w:val="center"/>
          </w:tcPr>
          <w:p w14:paraId="194A513A"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Назва органу управління (контролю)</w:t>
            </w:r>
          </w:p>
        </w:tc>
        <w:tc>
          <w:tcPr>
            <w:tcW w:w="4000" w:type="dxa"/>
            <w:tcBorders>
              <w:top w:val="single" w:sz="6" w:space="0" w:color="auto"/>
              <w:left w:val="single" w:sz="6" w:space="0" w:color="auto"/>
              <w:bottom w:val="single" w:sz="6" w:space="0" w:color="auto"/>
              <w:right w:val="single" w:sz="6" w:space="0" w:color="auto"/>
            </w:tcBorders>
            <w:vAlign w:val="center"/>
          </w:tcPr>
          <w:p w14:paraId="531ADE6F"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Кількісний склад органу управління (контролю)</w:t>
            </w:r>
          </w:p>
        </w:tc>
        <w:tc>
          <w:tcPr>
            <w:tcW w:w="4000" w:type="dxa"/>
            <w:tcBorders>
              <w:top w:val="single" w:sz="6" w:space="0" w:color="auto"/>
              <w:left w:val="single" w:sz="6" w:space="0" w:color="auto"/>
              <w:bottom w:val="single" w:sz="6" w:space="0" w:color="auto"/>
            </w:tcBorders>
            <w:vAlign w:val="center"/>
          </w:tcPr>
          <w:p w14:paraId="48D42349"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Персональний склад органу управління (контролю)</w:t>
            </w:r>
          </w:p>
        </w:tc>
      </w:tr>
      <w:tr w:rsidR="00A07489" w14:paraId="1255C0AB" w14:textId="77777777">
        <w:trPr>
          <w:trHeight w:val="200"/>
        </w:trPr>
        <w:tc>
          <w:tcPr>
            <w:tcW w:w="550" w:type="dxa"/>
            <w:tcBorders>
              <w:top w:val="single" w:sz="6" w:space="0" w:color="auto"/>
              <w:bottom w:val="single" w:sz="6" w:space="0" w:color="auto"/>
              <w:right w:val="single" w:sz="6" w:space="0" w:color="auto"/>
            </w:tcBorders>
            <w:vAlign w:val="center"/>
          </w:tcPr>
          <w:p w14:paraId="67129635"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vAlign w:val="center"/>
          </w:tcPr>
          <w:p w14:paraId="4F196976"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4000" w:type="dxa"/>
            <w:tcBorders>
              <w:top w:val="single" w:sz="6" w:space="0" w:color="auto"/>
              <w:left w:val="single" w:sz="6" w:space="0" w:color="auto"/>
              <w:bottom w:val="single" w:sz="6" w:space="0" w:color="auto"/>
              <w:right w:val="single" w:sz="6" w:space="0" w:color="auto"/>
            </w:tcBorders>
            <w:vAlign w:val="center"/>
          </w:tcPr>
          <w:p w14:paraId="1CEFB786"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4000" w:type="dxa"/>
            <w:tcBorders>
              <w:top w:val="single" w:sz="6" w:space="0" w:color="auto"/>
              <w:left w:val="single" w:sz="6" w:space="0" w:color="auto"/>
              <w:bottom w:val="single" w:sz="6" w:space="0" w:color="auto"/>
            </w:tcBorders>
            <w:vAlign w:val="center"/>
          </w:tcPr>
          <w:p w14:paraId="3360597C"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A07489" w14:paraId="2866F32E" w14:textId="77777777">
        <w:trPr>
          <w:trHeight w:val="200"/>
        </w:trPr>
        <w:tc>
          <w:tcPr>
            <w:tcW w:w="550" w:type="dxa"/>
            <w:tcBorders>
              <w:top w:val="single" w:sz="6" w:space="0" w:color="auto"/>
              <w:bottom w:val="single" w:sz="6" w:space="0" w:color="auto"/>
              <w:right w:val="single" w:sz="6" w:space="0" w:color="auto"/>
            </w:tcBorders>
          </w:tcPr>
          <w:p w14:paraId="7ECD12B2"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tcPr>
          <w:p w14:paraId="1C5327CF"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proofErr w:type="spellStart"/>
            <w:r>
              <w:rPr>
                <w:rFonts w:ascii="Times New Roman CYR" w:hAnsi="Times New Roman CYR" w:cs="Times New Roman CYR"/>
              </w:rPr>
              <w:t>Загальнi</w:t>
            </w:r>
            <w:proofErr w:type="spellEnd"/>
            <w:r>
              <w:rPr>
                <w:rFonts w:ascii="Times New Roman CYR" w:hAnsi="Times New Roman CYR" w:cs="Times New Roman CYR"/>
              </w:rPr>
              <w:t xml:space="preserve"> збори </w:t>
            </w:r>
            <w:proofErr w:type="spellStart"/>
            <w:r>
              <w:rPr>
                <w:rFonts w:ascii="Times New Roman CYR" w:hAnsi="Times New Roman CYR" w:cs="Times New Roman CYR"/>
              </w:rPr>
              <w:t>учасникiв</w:t>
            </w:r>
            <w:proofErr w:type="spellEnd"/>
          </w:p>
        </w:tc>
        <w:tc>
          <w:tcPr>
            <w:tcW w:w="4000" w:type="dxa"/>
            <w:tcBorders>
              <w:top w:val="single" w:sz="6" w:space="0" w:color="auto"/>
              <w:left w:val="single" w:sz="6" w:space="0" w:color="auto"/>
              <w:bottom w:val="single" w:sz="6" w:space="0" w:color="auto"/>
              <w:right w:val="single" w:sz="6" w:space="0" w:color="auto"/>
            </w:tcBorders>
          </w:tcPr>
          <w:p w14:paraId="3D2AEE77"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4000" w:type="dxa"/>
            <w:tcBorders>
              <w:top w:val="single" w:sz="6" w:space="0" w:color="auto"/>
              <w:left w:val="single" w:sz="6" w:space="0" w:color="auto"/>
              <w:bottom w:val="single" w:sz="6" w:space="0" w:color="auto"/>
            </w:tcBorders>
          </w:tcPr>
          <w:p w14:paraId="330B22E6"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ПРИМОРСЬКА ВЕП Б.В.</w:t>
            </w:r>
          </w:p>
          <w:p w14:paraId="4D4698F6"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ТОВАРИСТВО З ОБМЕЖЕНОЮ ВIДПОВIДАЛЬНIСТЮ "ДТЕК ВДЕ"</w:t>
            </w:r>
          </w:p>
        </w:tc>
      </w:tr>
      <w:tr w:rsidR="00A07489" w14:paraId="64842F1C" w14:textId="77777777">
        <w:trPr>
          <w:trHeight w:val="200"/>
        </w:trPr>
        <w:tc>
          <w:tcPr>
            <w:tcW w:w="550" w:type="dxa"/>
            <w:tcBorders>
              <w:top w:val="single" w:sz="6" w:space="0" w:color="auto"/>
              <w:bottom w:val="single" w:sz="6" w:space="0" w:color="auto"/>
              <w:right w:val="single" w:sz="6" w:space="0" w:color="auto"/>
            </w:tcBorders>
          </w:tcPr>
          <w:p w14:paraId="108BEF13"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450" w:type="dxa"/>
            <w:tcBorders>
              <w:top w:val="single" w:sz="6" w:space="0" w:color="auto"/>
              <w:left w:val="single" w:sz="6" w:space="0" w:color="auto"/>
              <w:bottom w:val="single" w:sz="6" w:space="0" w:color="auto"/>
              <w:right w:val="single" w:sz="6" w:space="0" w:color="auto"/>
            </w:tcBorders>
          </w:tcPr>
          <w:p w14:paraId="635F6AB1"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Директор</w:t>
            </w:r>
          </w:p>
        </w:tc>
        <w:tc>
          <w:tcPr>
            <w:tcW w:w="4000" w:type="dxa"/>
            <w:tcBorders>
              <w:top w:val="single" w:sz="6" w:space="0" w:color="auto"/>
              <w:left w:val="single" w:sz="6" w:space="0" w:color="auto"/>
              <w:bottom w:val="single" w:sz="6" w:space="0" w:color="auto"/>
              <w:right w:val="single" w:sz="6" w:space="0" w:color="auto"/>
            </w:tcBorders>
          </w:tcPr>
          <w:p w14:paraId="5E8CEA61"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4000" w:type="dxa"/>
            <w:tcBorders>
              <w:top w:val="single" w:sz="6" w:space="0" w:color="auto"/>
              <w:left w:val="single" w:sz="6" w:space="0" w:color="auto"/>
              <w:bottom w:val="single" w:sz="6" w:space="0" w:color="auto"/>
            </w:tcBorders>
          </w:tcPr>
          <w:p w14:paraId="5F088286"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Попов Артем </w:t>
            </w:r>
            <w:proofErr w:type="spellStart"/>
            <w:r>
              <w:rPr>
                <w:rFonts w:ascii="Times New Roman CYR" w:hAnsi="Times New Roman CYR" w:cs="Times New Roman CYR"/>
              </w:rPr>
              <w:t>Сергiйович</w:t>
            </w:r>
            <w:proofErr w:type="spellEnd"/>
          </w:p>
        </w:tc>
      </w:tr>
    </w:tbl>
    <w:p w14:paraId="3E103C9C" w14:textId="77777777" w:rsidR="00A07489" w:rsidRDefault="00A07489">
      <w:pPr>
        <w:widowControl w:val="0"/>
        <w:autoSpaceDE w:val="0"/>
        <w:autoSpaceDN w:val="0"/>
        <w:adjustRightInd w:val="0"/>
        <w:spacing w:after="0" w:line="240" w:lineRule="auto"/>
        <w:rPr>
          <w:rFonts w:ascii="Times New Roman CYR" w:hAnsi="Times New Roman CYR" w:cs="Times New Roman CYR"/>
        </w:rPr>
      </w:pPr>
    </w:p>
    <w:p w14:paraId="0FF1F4AE" w14:textId="77777777" w:rsidR="00A07489" w:rsidRDefault="00A07489">
      <w:pPr>
        <w:widowControl w:val="0"/>
        <w:autoSpaceDE w:val="0"/>
        <w:autoSpaceDN w:val="0"/>
        <w:adjustRightInd w:val="0"/>
        <w:spacing w:after="0" w:line="240" w:lineRule="auto"/>
        <w:rPr>
          <w:rFonts w:ascii="Times New Roman CYR" w:hAnsi="Times New Roman CYR" w:cs="Times New Roman CYR"/>
        </w:rPr>
        <w:sectPr w:rsidR="00A07489">
          <w:pgSz w:w="12240" w:h="15840"/>
          <w:pgMar w:top="570" w:right="720" w:bottom="570" w:left="720" w:header="708" w:footer="708" w:gutter="0"/>
          <w:cols w:space="720"/>
          <w:noEndnote/>
        </w:sectPr>
      </w:pPr>
    </w:p>
    <w:p w14:paraId="5044800A"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щодо посадових осіб</w:t>
      </w:r>
    </w:p>
    <w:p w14:paraId="6EF0EEC0"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Виконавчий орган</w:t>
      </w:r>
    </w:p>
    <w:tbl>
      <w:tblPr>
        <w:tblW w:w="15666"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1577"/>
        <w:gridCol w:w="1417"/>
        <w:gridCol w:w="1134"/>
        <w:gridCol w:w="800"/>
        <w:gridCol w:w="1000"/>
        <w:gridCol w:w="1000"/>
        <w:gridCol w:w="900"/>
        <w:gridCol w:w="3388"/>
        <w:gridCol w:w="1400"/>
        <w:gridCol w:w="1400"/>
        <w:gridCol w:w="1100"/>
      </w:tblGrid>
      <w:tr w:rsidR="00A07489" w14:paraId="7A1DFFA1" w14:textId="77777777" w:rsidTr="00F54327">
        <w:trPr>
          <w:trHeight w:val="200"/>
        </w:trPr>
        <w:tc>
          <w:tcPr>
            <w:tcW w:w="550" w:type="dxa"/>
            <w:tcBorders>
              <w:top w:val="single" w:sz="6" w:space="0" w:color="auto"/>
              <w:bottom w:val="single" w:sz="6" w:space="0" w:color="auto"/>
              <w:right w:val="single" w:sz="6" w:space="0" w:color="auto"/>
            </w:tcBorders>
            <w:vAlign w:val="center"/>
          </w:tcPr>
          <w:p w14:paraId="2C0423E7"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з/п</w:t>
            </w:r>
          </w:p>
        </w:tc>
        <w:tc>
          <w:tcPr>
            <w:tcW w:w="1577" w:type="dxa"/>
            <w:tcBorders>
              <w:top w:val="single" w:sz="6" w:space="0" w:color="auto"/>
              <w:left w:val="single" w:sz="6" w:space="0" w:color="auto"/>
              <w:bottom w:val="single" w:sz="6" w:space="0" w:color="auto"/>
              <w:right w:val="single" w:sz="6" w:space="0" w:color="auto"/>
            </w:tcBorders>
            <w:vAlign w:val="center"/>
          </w:tcPr>
          <w:p w14:paraId="35E21AFA"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1417" w:type="dxa"/>
            <w:tcBorders>
              <w:top w:val="single" w:sz="6" w:space="0" w:color="auto"/>
              <w:left w:val="single" w:sz="6" w:space="0" w:color="auto"/>
              <w:bottom w:val="single" w:sz="6" w:space="0" w:color="auto"/>
              <w:right w:val="single" w:sz="6" w:space="0" w:color="auto"/>
            </w:tcBorders>
            <w:vAlign w:val="center"/>
          </w:tcPr>
          <w:p w14:paraId="3E31BC4A"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Ім'я</w:t>
            </w:r>
          </w:p>
        </w:tc>
        <w:tc>
          <w:tcPr>
            <w:tcW w:w="1134" w:type="dxa"/>
            <w:tcBorders>
              <w:top w:val="single" w:sz="6" w:space="0" w:color="auto"/>
              <w:left w:val="single" w:sz="6" w:space="0" w:color="auto"/>
              <w:bottom w:val="single" w:sz="6" w:space="0" w:color="auto"/>
              <w:right w:val="single" w:sz="6" w:space="0" w:color="auto"/>
            </w:tcBorders>
            <w:vAlign w:val="center"/>
          </w:tcPr>
          <w:p w14:paraId="15114A10"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14:paraId="5352FFDC"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14:paraId="322E6FAB"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14:paraId="3A7EB74E"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14:paraId="2A4B106A"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Стаж роботи (років)</w:t>
            </w:r>
          </w:p>
        </w:tc>
        <w:tc>
          <w:tcPr>
            <w:tcW w:w="3388" w:type="dxa"/>
            <w:tcBorders>
              <w:top w:val="single" w:sz="6" w:space="0" w:color="auto"/>
              <w:left w:val="single" w:sz="6" w:space="0" w:color="auto"/>
              <w:bottom w:val="single" w:sz="6" w:space="0" w:color="auto"/>
              <w:right w:val="single" w:sz="6" w:space="0" w:color="auto"/>
            </w:tcBorders>
            <w:vAlign w:val="center"/>
          </w:tcPr>
          <w:p w14:paraId="1CC18DA0"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14:paraId="4862E1CE"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right w:val="single" w:sz="6" w:space="0" w:color="auto"/>
            </w:tcBorders>
            <w:vAlign w:val="center"/>
          </w:tcPr>
          <w:p w14:paraId="147D7BE6"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Непогашена судимість за корисливі та посадові злочини (Так/Ні)</w:t>
            </w:r>
          </w:p>
        </w:tc>
        <w:tc>
          <w:tcPr>
            <w:tcW w:w="1100" w:type="dxa"/>
            <w:tcBorders>
              <w:top w:val="single" w:sz="6" w:space="0" w:color="auto"/>
              <w:left w:val="single" w:sz="6" w:space="0" w:color="auto"/>
              <w:bottom w:val="single" w:sz="6" w:space="0" w:color="auto"/>
            </w:tcBorders>
            <w:vAlign w:val="center"/>
          </w:tcPr>
          <w:p w14:paraId="2D06D4C9"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Стать чоловіча/ жіноча - (ч/ж)</w:t>
            </w:r>
          </w:p>
        </w:tc>
      </w:tr>
      <w:tr w:rsidR="00A07489" w14:paraId="188545A3" w14:textId="77777777" w:rsidTr="00F54327">
        <w:trPr>
          <w:trHeight w:val="200"/>
        </w:trPr>
        <w:tc>
          <w:tcPr>
            <w:tcW w:w="550" w:type="dxa"/>
            <w:tcBorders>
              <w:top w:val="single" w:sz="6" w:space="0" w:color="auto"/>
              <w:bottom w:val="single" w:sz="6" w:space="0" w:color="auto"/>
              <w:right w:val="single" w:sz="6" w:space="0" w:color="auto"/>
            </w:tcBorders>
            <w:vAlign w:val="center"/>
          </w:tcPr>
          <w:p w14:paraId="6BE4B0CE"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1577" w:type="dxa"/>
            <w:tcBorders>
              <w:top w:val="single" w:sz="6" w:space="0" w:color="auto"/>
              <w:left w:val="single" w:sz="6" w:space="0" w:color="auto"/>
              <w:bottom w:val="single" w:sz="6" w:space="0" w:color="auto"/>
              <w:right w:val="single" w:sz="6" w:space="0" w:color="auto"/>
            </w:tcBorders>
            <w:vAlign w:val="center"/>
          </w:tcPr>
          <w:p w14:paraId="3F5FCFA3"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1417" w:type="dxa"/>
            <w:tcBorders>
              <w:top w:val="single" w:sz="6" w:space="0" w:color="auto"/>
              <w:left w:val="single" w:sz="6" w:space="0" w:color="auto"/>
              <w:bottom w:val="single" w:sz="6" w:space="0" w:color="auto"/>
              <w:right w:val="single" w:sz="6" w:space="0" w:color="auto"/>
            </w:tcBorders>
            <w:vAlign w:val="center"/>
          </w:tcPr>
          <w:p w14:paraId="59AD8358"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1134" w:type="dxa"/>
            <w:tcBorders>
              <w:top w:val="single" w:sz="6" w:space="0" w:color="auto"/>
              <w:left w:val="single" w:sz="6" w:space="0" w:color="auto"/>
              <w:bottom w:val="single" w:sz="6" w:space="0" w:color="auto"/>
              <w:right w:val="single" w:sz="6" w:space="0" w:color="auto"/>
            </w:tcBorders>
            <w:vAlign w:val="center"/>
          </w:tcPr>
          <w:p w14:paraId="7094ACB8"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14:paraId="12B30250"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14:paraId="786C6717"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14:paraId="71BBC7C0"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14:paraId="4BEB0E41"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w:t>
            </w:r>
          </w:p>
        </w:tc>
        <w:tc>
          <w:tcPr>
            <w:tcW w:w="3388" w:type="dxa"/>
            <w:tcBorders>
              <w:top w:val="single" w:sz="6" w:space="0" w:color="auto"/>
              <w:left w:val="single" w:sz="6" w:space="0" w:color="auto"/>
              <w:bottom w:val="single" w:sz="6" w:space="0" w:color="auto"/>
              <w:right w:val="single" w:sz="6" w:space="0" w:color="auto"/>
            </w:tcBorders>
            <w:vAlign w:val="center"/>
          </w:tcPr>
          <w:p w14:paraId="138EB70C"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14:paraId="6510FC42"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right w:val="single" w:sz="6" w:space="0" w:color="auto"/>
            </w:tcBorders>
            <w:vAlign w:val="center"/>
          </w:tcPr>
          <w:p w14:paraId="57AA52F5"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11</w:t>
            </w:r>
          </w:p>
        </w:tc>
        <w:tc>
          <w:tcPr>
            <w:tcW w:w="1100" w:type="dxa"/>
            <w:tcBorders>
              <w:top w:val="single" w:sz="6" w:space="0" w:color="auto"/>
              <w:left w:val="single" w:sz="6" w:space="0" w:color="auto"/>
              <w:bottom w:val="single" w:sz="6" w:space="0" w:color="auto"/>
            </w:tcBorders>
            <w:vAlign w:val="center"/>
          </w:tcPr>
          <w:p w14:paraId="3C3D58D2"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12</w:t>
            </w:r>
          </w:p>
        </w:tc>
      </w:tr>
      <w:tr w:rsidR="00A07489" w14:paraId="35078209" w14:textId="77777777" w:rsidTr="00F54327">
        <w:trPr>
          <w:trHeight w:val="200"/>
        </w:trPr>
        <w:tc>
          <w:tcPr>
            <w:tcW w:w="550" w:type="dxa"/>
            <w:tcBorders>
              <w:top w:val="single" w:sz="6" w:space="0" w:color="auto"/>
              <w:bottom w:val="single" w:sz="6" w:space="0" w:color="auto"/>
              <w:right w:val="single" w:sz="6" w:space="0" w:color="auto"/>
            </w:tcBorders>
            <w:vAlign w:val="center"/>
          </w:tcPr>
          <w:p w14:paraId="4BCD2D6B"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1577" w:type="dxa"/>
            <w:tcBorders>
              <w:top w:val="single" w:sz="6" w:space="0" w:color="auto"/>
              <w:left w:val="single" w:sz="6" w:space="0" w:color="auto"/>
              <w:bottom w:val="single" w:sz="6" w:space="0" w:color="auto"/>
              <w:right w:val="single" w:sz="6" w:space="0" w:color="auto"/>
            </w:tcBorders>
            <w:vAlign w:val="center"/>
          </w:tcPr>
          <w:p w14:paraId="19544C59"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Директор</w:t>
            </w:r>
          </w:p>
        </w:tc>
        <w:tc>
          <w:tcPr>
            <w:tcW w:w="1417" w:type="dxa"/>
            <w:tcBorders>
              <w:top w:val="single" w:sz="6" w:space="0" w:color="auto"/>
              <w:left w:val="single" w:sz="6" w:space="0" w:color="auto"/>
              <w:bottom w:val="single" w:sz="6" w:space="0" w:color="auto"/>
              <w:right w:val="single" w:sz="6" w:space="0" w:color="auto"/>
            </w:tcBorders>
            <w:vAlign w:val="center"/>
          </w:tcPr>
          <w:p w14:paraId="5201AA14"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Попов Артем </w:t>
            </w:r>
            <w:proofErr w:type="spellStart"/>
            <w:r>
              <w:rPr>
                <w:rFonts w:ascii="Times New Roman CYR" w:hAnsi="Times New Roman CYR" w:cs="Times New Roman CYR"/>
                <w:sz w:val="20"/>
                <w:szCs w:val="20"/>
              </w:rPr>
              <w:t>Сергiйович</w:t>
            </w:r>
            <w:proofErr w:type="spellEnd"/>
          </w:p>
        </w:tc>
        <w:tc>
          <w:tcPr>
            <w:tcW w:w="1134" w:type="dxa"/>
            <w:tcBorders>
              <w:top w:val="single" w:sz="6" w:space="0" w:color="auto"/>
              <w:left w:val="single" w:sz="6" w:space="0" w:color="auto"/>
              <w:bottom w:val="single" w:sz="6" w:space="0" w:color="auto"/>
              <w:right w:val="single" w:sz="6" w:space="0" w:color="auto"/>
            </w:tcBorders>
            <w:vAlign w:val="center"/>
          </w:tcPr>
          <w:p w14:paraId="24E6A080"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3EA8232B"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535A0C33"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1987</w:t>
            </w:r>
          </w:p>
        </w:tc>
        <w:tc>
          <w:tcPr>
            <w:tcW w:w="1000" w:type="dxa"/>
            <w:tcBorders>
              <w:top w:val="single" w:sz="6" w:space="0" w:color="auto"/>
              <w:left w:val="single" w:sz="6" w:space="0" w:color="auto"/>
              <w:bottom w:val="single" w:sz="6" w:space="0" w:color="auto"/>
              <w:right w:val="single" w:sz="6" w:space="0" w:color="auto"/>
            </w:tcBorders>
            <w:vAlign w:val="center"/>
          </w:tcPr>
          <w:p w14:paraId="4092E9BA"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Повна вища</w:t>
            </w:r>
          </w:p>
        </w:tc>
        <w:tc>
          <w:tcPr>
            <w:tcW w:w="900" w:type="dxa"/>
            <w:tcBorders>
              <w:top w:val="single" w:sz="6" w:space="0" w:color="auto"/>
              <w:left w:val="single" w:sz="6" w:space="0" w:color="auto"/>
              <w:bottom w:val="single" w:sz="6" w:space="0" w:color="auto"/>
              <w:right w:val="single" w:sz="6" w:space="0" w:color="auto"/>
            </w:tcBorders>
            <w:vAlign w:val="center"/>
          </w:tcPr>
          <w:p w14:paraId="5F1D5F4F"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15</w:t>
            </w:r>
          </w:p>
        </w:tc>
        <w:tc>
          <w:tcPr>
            <w:tcW w:w="3388" w:type="dxa"/>
            <w:tcBorders>
              <w:top w:val="single" w:sz="6" w:space="0" w:color="auto"/>
              <w:left w:val="single" w:sz="6" w:space="0" w:color="auto"/>
              <w:bottom w:val="single" w:sz="6" w:space="0" w:color="auto"/>
              <w:right w:val="single" w:sz="6" w:space="0" w:color="auto"/>
            </w:tcBorders>
            <w:vAlign w:val="center"/>
          </w:tcPr>
          <w:p w14:paraId="04DE3245"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"ДТЕК ПРИМОРСЬКА ВIТРОЕЛЕКТРОСТАНЦIЯ-2"</w:t>
            </w:r>
          </w:p>
          <w:p w14:paraId="07A0DE16" w14:textId="00E17FBD" w:rsidR="00A07489" w:rsidRDefault="006D749C" w:rsidP="00F5432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41310377</w:t>
            </w:r>
            <w:r w:rsidR="00F54327">
              <w:rPr>
                <w:rFonts w:ascii="Times New Roman CYR" w:hAnsi="Times New Roman CYR" w:cs="Times New Roman CYR"/>
                <w:sz w:val="20"/>
                <w:szCs w:val="20"/>
              </w:rPr>
              <w:t xml:space="preserve"> </w:t>
            </w:r>
            <w:r>
              <w:rPr>
                <w:rFonts w:ascii="Times New Roman CYR" w:hAnsi="Times New Roman CYR" w:cs="Times New Roman CYR"/>
                <w:sz w:val="20"/>
                <w:szCs w:val="20"/>
              </w:rPr>
              <w:t xml:space="preserve">директор, ТОВАРИСТВО З ОБМЕЖЕНОЮ ВIДПОВIДАЛЬНIСТЮ "ДТЕК ПРИМОРСЬКА ВIТРОЕЛЕКТРОСТАНЦIЯ-2" 41310377 начальник </w:t>
            </w:r>
            <w:proofErr w:type="spellStart"/>
            <w:r>
              <w:rPr>
                <w:rFonts w:ascii="Times New Roman CYR" w:hAnsi="Times New Roman CYR" w:cs="Times New Roman CYR"/>
                <w:sz w:val="20"/>
                <w:szCs w:val="20"/>
              </w:rPr>
              <w:t>вiтроелектростанцiї</w:t>
            </w:r>
            <w:proofErr w:type="spellEnd"/>
            <w:r>
              <w:rPr>
                <w:rFonts w:ascii="Times New Roman CYR" w:hAnsi="Times New Roman CYR" w:cs="Times New Roman CYR"/>
                <w:sz w:val="20"/>
                <w:szCs w:val="20"/>
              </w:rPr>
              <w:t>, ТОВАРИСТВО З ОБМЕЖЕНОЮ ВIДПОВIДАЛЬНIСТЮ "ДТЕК ПРИМОРСЬКА ВIТРОЕЛЕКТРОСТАНЦIЯ" 36496784 директор.</w:t>
            </w:r>
          </w:p>
        </w:tc>
        <w:tc>
          <w:tcPr>
            <w:tcW w:w="1400" w:type="dxa"/>
            <w:tcBorders>
              <w:top w:val="single" w:sz="6" w:space="0" w:color="auto"/>
              <w:left w:val="single" w:sz="6" w:space="0" w:color="auto"/>
              <w:bottom w:val="single" w:sz="6" w:space="0" w:color="auto"/>
              <w:right w:val="single" w:sz="6" w:space="0" w:color="auto"/>
            </w:tcBorders>
            <w:vAlign w:val="center"/>
          </w:tcPr>
          <w:p w14:paraId="4174B9D9"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01.09.2020</w:t>
            </w:r>
          </w:p>
          <w:p w14:paraId="360A9B17"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Безстроково</w:t>
            </w:r>
          </w:p>
        </w:tc>
        <w:tc>
          <w:tcPr>
            <w:tcW w:w="1400" w:type="dxa"/>
            <w:tcBorders>
              <w:top w:val="single" w:sz="6" w:space="0" w:color="auto"/>
              <w:left w:val="single" w:sz="6" w:space="0" w:color="auto"/>
              <w:bottom w:val="single" w:sz="6" w:space="0" w:color="auto"/>
              <w:right w:val="single" w:sz="6" w:space="0" w:color="auto"/>
            </w:tcBorders>
            <w:vAlign w:val="center"/>
          </w:tcPr>
          <w:p w14:paraId="4FEC925A"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14:paraId="41B76E19"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w:t>
            </w:r>
          </w:p>
        </w:tc>
      </w:tr>
      <w:tr w:rsidR="00A07489" w14:paraId="2873A3DF" w14:textId="77777777" w:rsidTr="00F54327">
        <w:trPr>
          <w:trHeight w:val="200"/>
        </w:trPr>
        <w:tc>
          <w:tcPr>
            <w:tcW w:w="550" w:type="dxa"/>
            <w:tcBorders>
              <w:top w:val="single" w:sz="6" w:space="0" w:color="auto"/>
              <w:bottom w:val="single" w:sz="6" w:space="0" w:color="auto"/>
              <w:right w:val="single" w:sz="6" w:space="0" w:color="auto"/>
            </w:tcBorders>
            <w:vAlign w:val="center"/>
          </w:tcPr>
          <w:p w14:paraId="7C145BA6"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1577" w:type="dxa"/>
            <w:tcBorders>
              <w:top w:val="single" w:sz="6" w:space="0" w:color="auto"/>
              <w:left w:val="single" w:sz="6" w:space="0" w:color="auto"/>
              <w:bottom w:val="single" w:sz="6" w:space="0" w:color="auto"/>
              <w:right w:val="single" w:sz="6" w:space="0" w:color="auto"/>
            </w:tcBorders>
            <w:vAlign w:val="center"/>
          </w:tcPr>
          <w:p w14:paraId="340CDAFA"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Директор</w:t>
            </w:r>
          </w:p>
        </w:tc>
        <w:tc>
          <w:tcPr>
            <w:tcW w:w="1417" w:type="dxa"/>
            <w:tcBorders>
              <w:top w:val="single" w:sz="6" w:space="0" w:color="auto"/>
              <w:left w:val="single" w:sz="6" w:space="0" w:color="auto"/>
              <w:bottom w:val="single" w:sz="6" w:space="0" w:color="auto"/>
              <w:right w:val="single" w:sz="6" w:space="0" w:color="auto"/>
            </w:tcBorders>
            <w:vAlign w:val="center"/>
          </w:tcPr>
          <w:p w14:paraId="6C398368"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proofErr w:type="spellStart"/>
            <w:r>
              <w:rPr>
                <w:rFonts w:ascii="Times New Roman CYR" w:hAnsi="Times New Roman CYR" w:cs="Times New Roman CYR"/>
                <w:sz w:val="20"/>
                <w:szCs w:val="20"/>
              </w:rPr>
              <w:t>Мирощенков</w:t>
            </w:r>
            <w:proofErr w:type="spellEnd"/>
            <w:r>
              <w:rPr>
                <w:rFonts w:ascii="Times New Roman CYR" w:hAnsi="Times New Roman CYR" w:cs="Times New Roman CYR"/>
                <w:sz w:val="20"/>
                <w:szCs w:val="20"/>
              </w:rPr>
              <w:t xml:space="preserve"> Денис </w:t>
            </w:r>
            <w:proofErr w:type="spellStart"/>
            <w:r>
              <w:rPr>
                <w:rFonts w:ascii="Times New Roman CYR" w:hAnsi="Times New Roman CYR" w:cs="Times New Roman CYR"/>
                <w:sz w:val="20"/>
                <w:szCs w:val="20"/>
              </w:rPr>
              <w:t>Iванович</w:t>
            </w:r>
            <w:proofErr w:type="spellEnd"/>
          </w:p>
        </w:tc>
        <w:tc>
          <w:tcPr>
            <w:tcW w:w="1134" w:type="dxa"/>
            <w:tcBorders>
              <w:top w:val="single" w:sz="6" w:space="0" w:color="auto"/>
              <w:left w:val="single" w:sz="6" w:space="0" w:color="auto"/>
              <w:bottom w:val="single" w:sz="6" w:space="0" w:color="auto"/>
              <w:right w:val="single" w:sz="6" w:space="0" w:color="auto"/>
            </w:tcBorders>
            <w:vAlign w:val="center"/>
          </w:tcPr>
          <w:p w14:paraId="75731DC5"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5C4A0B78"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1FA6F301"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1985</w:t>
            </w:r>
          </w:p>
        </w:tc>
        <w:tc>
          <w:tcPr>
            <w:tcW w:w="1000" w:type="dxa"/>
            <w:tcBorders>
              <w:top w:val="single" w:sz="6" w:space="0" w:color="auto"/>
              <w:left w:val="single" w:sz="6" w:space="0" w:color="auto"/>
              <w:bottom w:val="single" w:sz="6" w:space="0" w:color="auto"/>
              <w:right w:val="single" w:sz="6" w:space="0" w:color="auto"/>
            </w:tcBorders>
            <w:vAlign w:val="center"/>
          </w:tcPr>
          <w:p w14:paraId="62C5433B"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Повна вища</w:t>
            </w:r>
          </w:p>
        </w:tc>
        <w:tc>
          <w:tcPr>
            <w:tcW w:w="900" w:type="dxa"/>
            <w:tcBorders>
              <w:top w:val="single" w:sz="6" w:space="0" w:color="auto"/>
              <w:left w:val="single" w:sz="6" w:space="0" w:color="auto"/>
              <w:bottom w:val="single" w:sz="6" w:space="0" w:color="auto"/>
              <w:right w:val="single" w:sz="6" w:space="0" w:color="auto"/>
            </w:tcBorders>
            <w:vAlign w:val="center"/>
          </w:tcPr>
          <w:p w14:paraId="44B10E6B"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18</w:t>
            </w:r>
          </w:p>
        </w:tc>
        <w:tc>
          <w:tcPr>
            <w:tcW w:w="3388" w:type="dxa"/>
            <w:tcBorders>
              <w:top w:val="single" w:sz="6" w:space="0" w:color="auto"/>
              <w:left w:val="single" w:sz="6" w:space="0" w:color="auto"/>
              <w:bottom w:val="single" w:sz="6" w:space="0" w:color="auto"/>
              <w:right w:val="single" w:sz="6" w:space="0" w:color="auto"/>
            </w:tcBorders>
            <w:vAlign w:val="center"/>
          </w:tcPr>
          <w:p w14:paraId="5782EC7F"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ТОВАРИСТВО З ОБМЕЖЕНОЮ ВIДПОВIДАЛЬНIСТЮ "ДТЕК ПРИМОРСЬКА ВIТРОЕЛЕКТРОСТАНЦIЯ" </w:t>
            </w:r>
          </w:p>
          <w:p w14:paraId="243CC599" w14:textId="3003974A" w:rsidR="00A07489" w:rsidRDefault="006D749C" w:rsidP="00F5432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36496784</w:t>
            </w:r>
            <w:r w:rsidR="00F54327">
              <w:rPr>
                <w:rFonts w:ascii="Times New Roman CYR" w:hAnsi="Times New Roman CYR" w:cs="Times New Roman CYR"/>
                <w:sz w:val="20"/>
                <w:szCs w:val="20"/>
              </w:rPr>
              <w:t xml:space="preserve"> </w:t>
            </w:r>
            <w:r>
              <w:rPr>
                <w:rFonts w:ascii="Times New Roman CYR" w:hAnsi="Times New Roman CYR" w:cs="Times New Roman CYR"/>
                <w:sz w:val="20"/>
                <w:szCs w:val="20"/>
              </w:rPr>
              <w:t>директор,</w:t>
            </w:r>
            <w:r w:rsidR="00F54327">
              <w:rPr>
                <w:rFonts w:ascii="Times New Roman CYR" w:hAnsi="Times New Roman CYR" w:cs="Times New Roman CYR"/>
                <w:sz w:val="20"/>
                <w:szCs w:val="20"/>
              </w:rPr>
              <w:t xml:space="preserve"> </w:t>
            </w:r>
            <w:r>
              <w:rPr>
                <w:rFonts w:ascii="Times New Roman CYR" w:hAnsi="Times New Roman CYR" w:cs="Times New Roman CYR"/>
                <w:sz w:val="20"/>
                <w:szCs w:val="20"/>
              </w:rPr>
              <w:t xml:space="preserve">ТОВАРИСТВО З ОБМЕЖЕНОЮ ВIДПОВIДАЛЬНIСТЮ "ДТЕК ПРИМОРСЬКА ВIТРОЕЛЕКТРОСТАНЦIЯ" 36496784 начальник </w:t>
            </w:r>
            <w:proofErr w:type="spellStart"/>
            <w:r>
              <w:rPr>
                <w:rFonts w:ascii="Times New Roman CYR" w:hAnsi="Times New Roman CYR" w:cs="Times New Roman CYR"/>
                <w:sz w:val="20"/>
                <w:szCs w:val="20"/>
              </w:rPr>
              <w:t>вiтроелектростанцiї</w:t>
            </w:r>
            <w:proofErr w:type="spellEnd"/>
            <w:r>
              <w:rPr>
                <w:rFonts w:ascii="Times New Roman CYR" w:hAnsi="Times New Roman CYR" w:cs="Times New Roman CYR"/>
                <w:sz w:val="20"/>
                <w:szCs w:val="20"/>
              </w:rPr>
              <w:t xml:space="preserve">, ТОВАРИСТВО З ОБМЕЖЕНОЮ ВIДПОВIДАЛЬНIСТЮ "ВIНД ПАУЕР" 36168821 головний </w:t>
            </w:r>
            <w:proofErr w:type="spellStart"/>
            <w:r>
              <w:rPr>
                <w:rFonts w:ascii="Times New Roman CYR" w:hAnsi="Times New Roman CYR" w:cs="Times New Roman CYR"/>
                <w:sz w:val="20"/>
                <w:szCs w:val="20"/>
              </w:rPr>
              <w:t>механiк</w:t>
            </w:r>
            <w:proofErr w:type="spellEnd"/>
          </w:p>
        </w:tc>
        <w:tc>
          <w:tcPr>
            <w:tcW w:w="1400" w:type="dxa"/>
            <w:tcBorders>
              <w:top w:val="single" w:sz="6" w:space="0" w:color="auto"/>
              <w:left w:val="single" w:sz="6" w:space="0" w:color="auto"/>
              <w:bottom w:val="single" w:sz="6" w:space="0" w:color="auto"/>
              <w:right w:val="single" w:sz="6" w:space="0" w:color="auto"/>
            </w:tcBorders>
            <w:vAlign w:val="center"/>
          </w:tcPr>
          <w:p w14:paraId="4A75361B"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17.08.2019</w:t>
            </w:r>
          </w:p>
          <w:p w14:paraId="0DA97424"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повноваження припинено 31.08.2020</w:t>
            </w:r>
          </w:p>
        </w:tc>
        <w:tc>
          <w:tcPr>
            <w:tcW w:w="1400" w:type="dxa"/>
            <w:tcBorders>
              <w:top w:val="single" w:sz="6" w:space="0" w:color="auto"/>
              <w:left w:val="single" w:sz="6" w:space="0" w:color="auto"/>
              <w:bottom w:val="single" w:sz="6" w:space="0" w:color="auto"/>
              <w:right w:val="single" w:sz="6" w:space="0" w:color="auto"/>
            </w:tcBorders>
            <w:vAlign w:val="center"/>
          </w:tcPr>
          <w:p w14:paraId="38D943BF"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14:paraId="0208D8D9"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w:t>
            </w:r>
          </w:p>
        </w:tc>
      </w:tr>
    </w:tbl>
    <w:p w14:paraId="77626DD7" w14:textId="77777777" w:rsidR="00A07489" w:rsidRDefault="00A07489">
      <w:pPr>
        <w:widowControl w:val="0"/>
        <w:autoSpaceDE w:val="0"/>
        <w:autoSpaceDN w:val="0"/>
        <w:adjustRightInd w:val="0"/>
        <w:spacing w:after="0" w:line="240" w:lineRule="auto"/>
        <w:rPr>
          <w:rFonts w:ascii="Times New Roman CYR" w:hAnsi="Times New Roman CYR" w:cs="Times New Roman CYR"/>
          <w:sz w:val="20"/>
          <w:szCs w:val="20"/>
        </w:rPr>
      </w:pPr>
    </w:p>
    <w:p w14:paraId="161CBB0F" w14:textId="77777777" w:rsidR="00A07489" w:rsidRDefault="00A07489">
      <w:pPr>
        <w:widowControl w:val="0"/>
        <w:autoSpaceDE w:val="0"/>
        <w:autoSpaceDN w:val="0"/>
        <w:adjustRightInd w:val="0"/>
        <w:spacing w:after="0" w:line="240" w:lineRule="auto"/>
        <w:rPr>
          <w:rFonts w:ascii="Times New Roman CYR" w:hAnsi="Times New Roman CYR" w:cs="Times New Roman CYR"/>
          <w:sz w:val="20"/>
          <w:szCs w:val="20"/>
        </w:rPr>
        <w:sectPr w:rsidR="00A07489">
          <w:pgSz w:w="16837" w:h="11905" w:orient="landscape"/>
          <w:pgMar w:top="570" w:right="720" w:bottom="570" w:left="720" w:header="708" w:footer="708" w:gutter="0"/>
          <w:cols w:space="720"/>
          <w:noEndnote/>
        </w:sectPr>
      </w:pPr>
    </w:p>
    <w:p w14:paraId="6740DBEE" w14:textId="77777777" w:rsidR="00A07489" w:rsidRDefault="006D749C">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Організаційна структура</w:t>
      </w:r>
    </w:p>
    <w:p w14:paraId="3E421D1E" w14:textId="77777777" w:rsidR="00A07489" w:rsidRDefault="006D749C">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https://primorskayawep.dtek.com/information/another/</w:t>
      </w:r>
    </w:p>
    <w:p w14:paraId="0963D1B5" w14:textId="77777777" w:rsidR="00A07489" w:rsidRDefault="00A07489">
      <w:pPr>
        <w:widowControl w:val="0"/>
        <w:autoSpaceDE w:val="0"/>
        <w:autoSpaceDN w:val="0"/>
        <w:adjustRightInd w:val="0"/>
        <w:spacing w:after="0" w:line="240" w:lineRule="auto"/>
        <w:rPr>
          <w:rFonts w:ascii="Times New Roman CYR" w:hAnsi="Times New Roman CYR" w:cs="Times New Roman CYR"/>
          <w:sz w:val="24"/>
          <w:szCs w:val="24"/>
        </w:rPr>
      </w:pPr>
    </w:p>
    <w:p w14:paraId="5570BD02" w14:textId="77777777" w:rsidR="00A07489" w:rsidRDefault="006D749C">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3. Структура власності</w:t>
      </w:r>
    </w:p>
    <w:p w14:paraId="610FCEAA" w14:textId="77777777" w:rsidR="00A07489" w:rsidRDefault="006D749C">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https://primorskayawep.dtek.com/information/another/</w:t>
      </w:r>
    </w:p>
    <w:p w14:paraId="367840E7" w14:textId="77777777" w:rsidR="00A07489" w:rsidRDefault="00A07489">
      <w:pPr>
        <w:widowControl w:val="0"/>
        <w:autoSpaceDE w:val="0"/>
        <w:autoSpaceDN w:val="0"/>
        <w:adjustRightInd w:val="0"/>
        <w:spacing w:after="0" w:line="240" w:lineRule="auto"/>
        <w:rPr>
          <w:rFonts w:ascii="Times New Roman CYR" w:hAnsi="Times New Roman CYR" w:cs="Times New Roman CYR"/>
          <w:sz w:val="24"/>
          <w:szCs w:val="24"/>
        </w:rPr>
      </w:pPr>
    </w:p>
    <w:p w14:paraId="3E5E9C09" w14:textId="77777777" w:rsidR="00A07489" w:rsidRDefault="006D749C">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4. Опис господарської та фінансової діяльності</w:t>
      </w:r>
    </w:p>
    <w:p w14:paraId="08ACB4C3" w14:textId="77777777" w:rsidR="00F54327" w:rsidRDefault="00F54327" w:rsidP="00F54327">
      <w:pPr>
        <w:pStyle w:val="Ch6"/>
        <w:numPr>
          <w:ilvl w:val="0"/>
          <w:numId w:val="1"/>
        </w:numPr>
        <w:tabs>
          <w:tab w:val="clear" w:pos="7710"/>
          <w:tab w:val="left" w:pos="284"/>
        </w:tabs>
        <w:suppressAutoHyphens/>
        <w:spacing w:line="240" w:lineRule="auto"/>
        <w:ind w:left="0" w:firstLine="0"/>
        <w:rPr>
          <w:rFonts w:ascii="Times New Roman" w:hAnsi="Times New Roman" w:cs="Times New Roman"/>
          <w:w w:val="100"/>
          <w:sz w:val="24"/>
          <w:szCs w:val="24"/>
        </w:rPr>
      </w:pPr>
      <w:r>
        <w:rPr>
          <w:rFonts w:ascii="Times New Roman" w:hAnsi="Times New Roman" w:cs="Times New Roman"/>
          <w:w w:val="100"/>
          <w:sz w:val="24"/>
          <w:szCs w:val="24"/>
        </w:rPr>
        <w:t>Належність особи до будь-яких об’єднань підприємств, повне найменування та місцезнаходження об’єднання, опис діяльності об’єднання, строк участі особи у відповідному об’єднанні, роль особи в об’єднанні, посилання на </w:t>
      </w:r>
      <w:proofErr w:type="spellStart"/>
      <w:r>
        <w:rPr>
          <w:rFonts w:ascii="Times New Roman" w:hAnsi="Times New Roman" w:cs="Times New Roman"/>
          <w:w w:val="100"/>
          <w:sz w:val="24"/>
          <w:szCs w:val="24"/>
        </w:rPr>
        <w:t>вебсайт</w:t>
      </w:r>
      <w:proofErr w:type="spellEnd"/>
      <w:r>
        <w:rPr>
          <w:rFonts w:ascii="Times New Roman" w:hAnsi="Times New Roman" w:cs="Times New Roman"/>
          <w:w w:val="100"/>
          <w:sz w:val="24"/>
          <w:szCs w:val="24"/>
        </w:rPr>
        <w:t xml:space="preserve"> об’єднання.</w:t>
      </w:r>
    </w:p>
    <w:p w14:paraId="649F4C44" w14:textId="77777777" w:rsidR="00F54327" w:rsidRDefault="00F54327" w:rsidP="00F54327">
      <w:pPr>
        <w:spacing w:after="0" w:line="240" w:lineRule="auto"/>
        <w:rPr>
          <w:rFonts w:ascii="Times New Roman" w:hAnsi="Times New Roman" w:cs="Times New Roman"/>
          <w:sz w:val="24"/>
          <w:szCs w:val="24"/>
          <w:lang w:val="ru-RU"/>
        </w:rPr>
      </w:pPr>
      <w:proofErr w:type="spellStart"/>
      <w:r>
        <w:rPr>
          <w:rFonts w:ascii="Times New Roman" w:hAnsi="Times New Roman" w:cs="Times New Roman"/>
          <w:sz w:val="24"/>
          <w:szCs w:val="24"/>
          <w:lang w:val="ru-RU"/>
        </w:rPr>
        <w:t>Компан</w:t>
      </w:r>
      <w:proofErr w:type="spellEnd"/>
      <w:r>
        <w:rPr>
          <w:rFonts w:ascii="Times New Roman" w:hAnsi="Times New Roman" w:cs="Times New Roman"/>
          <w:sz w:val="24"/>
          <w:szCs w:val="24"/>
        </w:rPr>
        <w:t>i</w:t>
      </w:r>
      <w:r>
        <w:rPr>
          <w:rFonts w:ascii="Times New Roman" w:hAnsi="Times New Roman" w:cs="Times New Roman"/>
          <w:sz w:val="24"/>
          <w:szCs w:val="24"/>
          <w:lang w:val="ru-RU"/>
        </w:rPr>
        <w:t xml:space="preserve">я не </w:t>
      </w:r>
      <w:proofErr w:type="spellStart"/>
      <w:r>
        <w:rPr>
          <w:rFonts w:ascii="Times New Roman" w:hAnsi="Times New Roman" w:cs="Times New Roman"/>
          <w:sz w:val="24"/>
          <w:szCs w:val="24"/>
          <w:lang w:val="ru-RU"/>
        </w:rPr>
        <w:t>належить</w:t>
      </w:r>
      <w:proofErr w:type="spellEnd"/>
      <w:r>
        <w:rPr>
          <w:rFonts w:ascii="Times New Roman" w:hAnsi="Times New Roman" w:cs="Times New Roman"/>
          <w:sz w:val="24"/>
          <w:szCs w:val="24"/>
          <w:lang w:val="ru-RU"/>
        </w:rPr>
        <w:t xml:space="preserve"> до </w:t>
      </w:r>
      <w:proofErr w:type="spellStart"/>
      <w:r>
        <w:rPr>
          <w:rFonts w:ascii="Times New Roman" w:hAnsi="Times New Roman" w:cs="Times New Roman"/>
          <w:sz w:val="24"/>
          <w:szCs w:val="24"/>
          <w:lang w:val="ru-RU"/>
        </w:rPr>
        <w:t>об'єднань</w:t>
      </w:r>
      <w:proofErr w:type="spellEnd"/>
      <w:r>
        <w:rPr>
          <w:rFonts w:ascii="Times New Roman" w:hAnsi="Times New Roman" w:cs="Times New Roman"/>
          <w:sz w:val="24"/>
          <w:szCs w:val="24"/>
          <w:lang w:val="ru-RU"/>
        </w:rPr>
        <w:t xml:space="preserve"> п</w:t>
      </w:r>
      <w:r>
        <w:rPr>
          <w:rFonts w:ascii="Times New Roman" w:hAnsi="Times New Roman" w:cs="Times New Roman"/>
          <w:sz w:val="24"/>
          <w:szCs w:val="24"/>
        </w:rPr>
        <w:t>i</w:t>
      </w:r>
      <w:proofErr w:type="spellStart"/>
      <w:r>
        <w:rPr>
          <w:rFonts w:ascii="Times New Roman" w:hAnsi="Times New Roman" w:cs="Times New Roman"/>
          <w:sz w:val="24"/>
          <w:szCs w:val="24"/>
          <w:lang w:val="ru-RU"/>
        </w:rPr>
        <w:t>дприємств</w:t>
      </w:r>
      <w:proofErr w:type="spellEnd"/>
      <w:r>
        <w:rPr>
          <w:rFonts w:ascii="Times New Roman" w:hAnsi="Times New Roman" w:cs="Times New Roman"/>
          <w:sz w:val="24"/>
          <w:szCs w:val="24"/>
          <w:lang w:val="ru-RU"/>
        </w:rPr>
        <w:t>.</w:t>
      </w:r>
    </w:p>
    <w:p w14:paraId="4E3DCC15" w14:textId="77777777" w:rsidR="00F54327" w:rsidRDefault="00F54327" w:rsidP="00F54327">
      <w:pPr>
        <w:spacing w:after="0" w:line="240" w:lineRule="auto"/>
        <w:rPr>
          <w:rFonts w:ascii="Times New Roman" w:hAnsi="Times New Roman" w:cs="Times New Roman"/>
          <w:sz w:val="24"/>
          <w:szCs w:val="24"/>
          <w:lang w:val="ru-RU"/>
        </w:rPr>
      </w:pPr>
    </w:p>
    <w:p w14:paraId="33CB1360" w14:textId="77777777" w:rsidR="00F54327" w:rsidRDefault="00F54327" w:rsidP="00F54327">
      <w:pPr>
        <w:pStyle w:val="Ch6"/>
        <w:numPr>
          <w:ilvl w:val="0"/>
          <w:numId w:val="1"/>
        </w:numPr>
        <w:tabs>
          <w:tab w:val="clear" w:pos="7710"/>
          <w:tab w:val="left" w:pos="284"/>
        </w:tabs>
        <w:suppressAutoHyphens/>
        <w:spacing w:line="240" w:lineRule="auto"/>
        <w:ind w:left="0" w:firstLine="0"/>
        <w:rPr>
          <w:rFonts w:ascii="Times New Roman" w:hAnsi="Times New Roman" w:cs="Times New Roman"/>
          <w:w w:val="100"/>
          <w:sz w:val="24"/>
          <w:szCs w:val="24"/>
        </w:rPr>
      </w:pPr>
      <w:r>
        <w:rPr>
          <w:rFonts w:ascii="Times New Roman" w:hAnsi="Times New Roman" w:cs="Times New Roman"/>
          <w:w w:val="100"/>
          <w:sz w:val="24"/>
          <w:szCs w:val="24"/>
        </w:rPr>
        <w:t>Спільна діяльність, яку особа проводить з іншими організаціями, підприємствами, установами, при цьому зазначаються сума вкладів, мета вкладів (отримання прибутку, інші цілі) та отриманий фінансовий результат за звітний рік з кожного виду спільної діяльності.</w:t>
      </w:r>
    </w:p>
    <w:p w14:paraId="10B32A3C" w14:textId="77777777" w:rsidR="00F54327" w:rsidRDefault="00F54327" w:rsidP="00F54327">
      <w:pPr>
        <w:spacing w:after="0" w:line="240" w:lineRule="auto"/>
        <w:rPr>
          <w:rFonts w:ascii="Times New Roman" w:hAnsi="Times New Roman" w:cs="Times New Roman"/>
          <w:sz w:val="24"/>
          <w:szCs w:val="24"/>
          <w:lang w:val="ru-RU"/>
        </w:rPr>
      </w:pPr>
      <w:proofErr w:type="spellStart"/>
      <w:r>
        <w:rPr>
          <w:rFonts w:ascii="Times New Roman" w:hAnsi="Times New Roman" w:cs="Times New Roman"/>
          <w:sz w:val="24"/>
          <w:szCs w:val="24"/>
          <w:lang w:val="ru-RU"/>
        </w:rPr>
        <w:t>Компан</w:t>
      </w:r>
      <w:proofErr w:type="spellEnd"/>
      <w:r>
        <w:rPr>
          <w:rFonts w:ascii="Times New Roman" w:hAnsi="Times New Roman" w:cs="Times New Roman"/>
          <w:sz w:val="24"/>
          <w:szCs w:val="24"/>
        </w:rPr>
        <w:t>i</w:t>
      </w:r>
      <w:r>
        <w:rPr>
          <w:rFonts w:ascii="Times New Roman" w:hAnsi="Times New Roman" w:cs="Times New Roman"/>
          <w:sz w:val="24"/>
          <w:szCs w:val="24"/>
          <w:lang w:val="ru-RU"/>
        </w:rPr>
        <w:t xml:space="preserve">я не проводить </w:t>
      </w:r>
      <w:proofErr w:type="spellStart"/>
      <w:r>
        <w:rPr>
          <w:rFonts w:ascii="Times New Roman" w:hAnsi="Times New Roman" w:cs="Times New Roman"/>
          <w:sz w:val="24"/>
          <w:szCs w:val="24"/>
          <w:lang w:val="ru-RU"/>
        </w:rPr>
        <w:t>сп</w:t>
      </w:r>
      <w:proofErr w:type="spellEnd"/>
      <w:r>
        <w:rPr>
          <w:rFonts w:ascii="Times New Roman" w:hAnsi="Times New Roman" w:cs="Times New Roman"/>
          <w:sz w:val="24"/>
          <w:szCs w:val="24"/>
        </w:rPr>
        <w:t>i</w:t>
      </w:r>
      <w:proofErr w:type="spellStart"/>
      <w:r>
        <w:rPr>
          <w:rFonts w:ascii="Times New Roman" w:hAnsi="Times New Roman" w:cs="Times New Roman"/>
          <w:sz w:val="24"/>
          <w:szCs w:val="24"/>
          <w:lang w:val="ru-RU"/>
        </w:rPr>
        <w:t>льної</w:t>
      </w:r>
      <w:proofErr w:type="spellEnd"/>
      <w:r>
        <w:rPr>
          <w:rFonts w:ascii="Times New Roman" w:hAnsi="Times New Roman" w:cs="Times New Roman"/>
          <w:sz w:val="24"/>
          <w:szCs w:val="24"/>
          <w:lang w:val="ru-RU"/>
        </w:rPr>
        <w:t xml:space="preserve"> д</w:t>
      </w:r>
      <w:r>
        <w:rPr>
          <w:rFonts w:ascii="Times New Roman" w:hAnsi="Times New Roman" w:cs="Times New Roman"/>
          <w:sz w:val="24"/>
          <w:szCs w:val="24"/>
        </w:rPr>
        <w:t>i</w:t>
      </w:r>
      <w:proofErr w:type="spellStart"/>
      <w:r>
        <w:rPr>
          <w:rFonts w:ascii="Times New Roman" w:hAnsi="Times New Roman" w:cs="Times New Roman"/>
          <w:sz w:val="24"/>
          <w:szCs w:val="24"/>
          <w:lang w:val="ru-RU"/>
        </w:rPr>
        <w:t>яльност</w:t>
      </w:r>
      <w:proofErr w:type="spellEnd"/>
      <w:r>
        <w:rPr>
          <w:rFonts w:ascii="Times New Roman" w:hAnsi="Times New Roman" w:cs="Times New Roman"/>
          <w:sz w:val="24"/>
          <w:szCs w:val="24"/>
        </w:rPr>
        <w:t>i</w:t>
      </w:r>
      <w:r>
        <w:rPr>
          <w:rFonts w:ascii="Times New Roman" w:hAnsi="Times New Roman" w:cs="Times New Roman"/>
          <w:sz w:val="24"/>
          <w:szCs w:val="24"/>
          <w:lang w:val="ru-RU"/>
        </w:rPr>
        <w:t xml:space="preserve"> з </w:t>
      </w:r>
      <w:r>
        <w:rPr>
          <w:rFonts w:ascii="Times New Roman" w:hAnsi="Times New Roman" w:cs="Times New Roman"/>
          <w:sz w:val="24"/>
          <w:szCs w:val="24"/>
        </w:rPr>
        <w:t>i</w:t>
      </w:r>
      <w:proofErr w:type="spellStart"/>
      <w:r>
        <w:rPr>
          <w:rFonts w:ascii="Times New Roman" w:hAnsi="Times New Roman" w:cs="Times New Roman"/>
          <w:sz w:val="24"/>
          <w:szCs w:val="24"/>
          <w:lang w:val="ru-RU"/>
        </w:rPr>
        <w:t>ншими</w:t>
      </w:r>
      <w:proofErr w:type="spellEnd"/>
      <w:r>
        <w:rPr>
          <w:rFonts w:ascii="Times New Roman" w:hAnsi="Times New Roman" w:cs="Times New Roman"/>
          <w:sz w:val="24"/>
          <w:szCs w:val="24"/>
          <w:lang w:val="ru-RU"/>
        </w:rPr>
        <w:t xml:space="preserve"> орган</w:t>
      </w:r>
      <w:r>
        <w:rPr>
          <w:rFonts w:ascii="Times New Roman" w:hAnsi="Times New Roman" w:cs="Times New Roman"/>
          <w:sz w:val="24"/>
          <w:szCs w:val="24"/>
        </w:rPr>
        <w:t>i</w:t>
      </w:r>
      <w:proofErr w:type="spellStart"/>
      <w:r>
        <w:rPr>
          <w:rFonts w:ascii="Times New Roman" w:hAnsi="Times New Roman" w:cs="Times New Roman"/>
          <w:sz w:val="24"/>
          <w:szCs w:val="24"/>
          <w:lang w:val="ru-RU"/>
        </w:rPr>
        <w:t>зац</w:t>
      </w:r>
      <w:proofErr w:type="spellEnd"/>
      <w:r>
        <w:rPr>
          <w:rFonts w:ascii="Times New Roman" w:hAnsi="Times New Roman" w:cs="Times New Roman"/>
          <w:sz w:val="24"/>
          <w:szCs w:val="24"/>
        </w:rPr>
        <w:t>i</w:t>
      </w:r>
      <w:proofErr w:type="spellStart"/>
      <w:r>
        <w:rPr>
          <w:rFonts w:ascii="Times New Roman" w:hAnsi="Times New Roman" w:cs="Times New Roman"/>
          <w:sz w:val="24"/>
          <w:szCs w:val="24"/>
          <w:lang w:val="ru-RU"/>
        </w:rPr>
        <w:t>ями</w:t>
      </w:r>
      <w:proofErr w:type="spellEnd"/>
      <w:r>
        <w:rPr>
          <w:rFonts w:ascii="Times New Roman" w:hAnsi="Times New Roman" w:cs="Times New Roman"/>
          <w:sz w:val="24"/>
          <w:szCs w:val="24"/>
          <w:lang w:val="ru-RU"/>
        </w:rPr>
        <w:t>.</w:t>
      </w:r>
    </w:p>
    <w:p w14:paraId="446809E7" w14:textId="77777777" w:rsidR="00F54327" w:rsidRDefault="00F54327" w:rsidP="00F54327">
      <w:pPr>
        <w:spacing w:after="0" w:line="240" w:lineRule="auto"/>
        <w:rPr>
          <w:rFonts w:ascii="Times New Roman" w:hAnsi="Times New Roman" w:cs="Times New Roman"/>
          <w:lang w:val="ru-RU"/>
        </w:rPr>
      </w:pPr>
    </w:p>
    <w:p w14:paraId="6650AF0B" w14:textId="77777777" w:rsidR="00F54327" w:rsidRDefault="00F54327" w:rsidP="00F54327">
      <w:pPr>
        <w:pStyle w:val="Ch6"/>
        <w:shd w:val="clear" w:color="auto" w:fill="FFFFFF"/>
        <w:tabs>
          <w:tab w:val="left" w:pos="284"/>
        </w:tabs>
        <w:suppressAutoHyphens/>
        <w:spacing w:line="240" w:lineRule="auto"/>
        <w:ind w:firstLine="0"/>
        <w:rPr>
          <w:rFonts w:ascii="Times New Roman" w:hAnsi="Times New Roman" w:cs="Times New Roman"/>
          <w:w w:val="100"/>
          <w:sz w:val="24"/>
          <w:szCs w:val="24"/>
        </w:rPr>
      </w:pPr>
      <w:r>
        <w:rPr>
          <w:rFonts w:ascii="Times New Roman" w:hAnsi="Times New Roman" w:cs="Times New Roman"/>
          <w:w w:val="100"/>
          <w:sz w:val="24"/>
          <w:szCs w:val="24"/>
        </w:rPr>
        <w:t>3. Опис обраної облікової політики (метод нарахування амортизації, метод оцінки вартості запасів, метод обліку та оцінки вартості фінансових інвестицій тощо).</w:t>
      </w:r>
    </w:p>
    <w:p w14:paraId="405827D1" w14:textId="77777777" w:rsidR="00F54327" w:rsidRPr="00F54327" w:rsidRDefault="00F54327" w:rsidP="00F54327">
      <w:pPr>
        <w:shd w:val="clear" w:color="auto" w:fill="FFFFFF"/>
        <w:spacing w:before="120" w:after="120" w:line="20" w:lineRule="atLeast"/>
        <w:jc w:val="both"/>
        <w:rPr>
          <w:rFonts w:ascii="Times New Roman" w:eastAsia="Times New Roman" w:hAnsi="Times New Roman" w:cs="Times New Roman"/>
          <w:b/>
          <w:i/>
          <w:sz w:val="24"/>
          <w:szCs w:val="24"/>
        </w:rPr>
      </w:pPr>
      <w:r w:rsidRPr="00F54327">
        <w:rPr>
          <w:rFonts w:ascii="Times New Roman" w:eastAsia="Times New Roman" w:hAnsi="Times New Roman" w:cs="Times New Roman"/>
          <w:b/>
          <w:i/>
          <w:sz w:val="24"/>
          <w:szCs w:val="24"/>
        </w:rPr>
        <w:t>Функціональна валюта і валюта представлення.</w:t>
      </w:r>
      <w:r w:rsidRPr="00F54327">
        <w:rPr>
          <w:rFonts w:ascii="Times New Roman" w:eastAsia="Times New Roman" w:hAnsi="Times New Roman" w:cs="Times New Roman"/>
          <w:sz w:val="24"/>
          <w:szCs w:val="24"/>
        </w:rPr>
        <w:t xml:space="preserve"> Статті, представлені у цій фінансовій звітності, оцінені з використанням валюти основного економічного середовища, в якому працює Компанія (функціональної валюти). Ця фінансова звітність представлена у гривні, яка є функціональною валютою Компанії.</w:t>
      </w:r>
    </w:p>
    <w:p w14:paraId="10FC4935" w14:textId="77777777" w:rsidR="00F54327" w:rsidRPr="00F54327" w:rsidRDefault="00F54327" w:rsidP="00F54327">
      <w:pPr>
        <w:shd w:val="clear" w:color="auto" w:fill="FFFFFF"/>
        <w:spacing w:before="120" w:after="120" w:line="20" w:lineRule="atLeast"/>
        <w:jc w:val="both"/>
        <w:rPr>
          <w:rFonts w:ascii="Times New Roman" w:eastAsia="Times New Roman" w:hAnsi="Times New Roman" w:cs="Times New Roman"/>
          <w:sz w:val="24"/>
          <w:szCs w:val="24"/>
        </w:rPr>
      </w:pPr>
      <w:r w:rsidRPr="00F54327">
        <w:rPr>
          <w:rFonts w:ascii="Times New Roman" w:eastAsia="Times New Roman" w:hAnsi="Times New Roman" w:cs="Times New Roman"/>
          <w:sz w:val="24"/>
          <w:szCs w:val="24"/>
        </w:rPr>
        <w:t>Операції, деноміновані у валютах, інших, ніж відповідна функціональна валюта, перераховуються у функціональну валюту за курсом обміну, який діє на дату операції. Прибутки та збитки від курсових різниць, що виникають у результаті розрахунку за такими операціями та перерахунку монетарних активів і зобов'язань, деномінованих в іноземній валюті, у функціональну валюту на кінець року, визнаються у звіті про прибуток чи збиток. Немонетарні статті на кінець року не перераховуються.</w:t>
      </w:r>
    </w:p>
    <w:p w14:paraId="39912649" w14:textId="77777777" w:rsidR="00F54327" w:rsidRPr="00F54327" w:rsidRDefault="00F54327" w:rsidP="00F54327">
      <w:pPr>
        <w:shd w:val="clear" w:color="auto" w:fill="FFFFFF"/>
        <w:spacing w:before="120" w:after="120" w:line="20" w:lineRule="atLeast"/>
        <w:jc w:val="both"/>
        <w:rPr>
          <w:rFonts w:ascii="Times New Roman" w:eastAsia="Times New Roman" w:hAnsi="Times New Roman" w:cs="Times New Roman"/>
          <w:sz w:val="24"/>
          <w:szCs w:val="24"/>
          <w:lang w:eastAsia="en-GB"/>
        </w:rPr>
      </w:pPr>
      <w:r w:rsidRPr="00F54327">
        <w:rPr>
          <w:rFonts w:ascii="Times New Roman" w:eastAsia="Times New Roman" w:hAnsi="Times New Roman" w:cs="Times New Roman"/>
          <w:b/>
          <w:i/>
          <w:sz w:val="24"/>
          <w:szCs w:val="24"/>
          <w:lang w:eastAsia="en-GB"/>
        </w:rPr>
        <w:t>Класифікація курсових різниць</w:t>
      </w:r>
      <w:r w:rsidRPr="00F54327">
        <w:rPr>
          <w:rFonts w:ascii="Times New Roman" w:eastAsia="Times New Roman" w:hAnsi="Times New Roman" w:cs="Times New Roman"/>
          <w:i/>
          <w:sz w:val="24"/>
          <w:szCs w:val="24"/>
          <w:lang w:eastAsia="en-GB"/>
        </w:rPr>
        <w:t xml:space="preserve">. </w:t>
      </w:r>
      <w:r w:rsidRPr="00F54327">
        <w:rPr>
          <w:rFonts w:ascii="Times New Roman" w:eastAsia="Times New Roman" w:hAnsi="Times New Roman" w:cs="Times New Roman"/>
          <w:sz w:val="24"/>
          <w:szCs w:val="24"/>
          <w:lang w:eastAsia="en-GB"/>
        </w:rPr>
        <w:t>Курсові різниці за дебіторською заборгованістю, кредиторською заборгованістю, грошовими коштами та їх еквівалентами класифіковані у звіті про фінансові результати у рядку  «Інші операційні доходи» та у рядку  «Інші операційні витрати». Курсові різниці, визнані щодо інших монетарних активів і зобов'язань, класифіковані у звіті про прибуток чи збиток у рядку  «Інші доходи» та у рядку  «Інші витрати».</w:t>
      </w:r>
    </w:p>
    <w:p w14:paraId="1076828F" w14:textId="77777777" w:rsidR="00F54327" w:rsidRPr="00F54327" w:rsidRDefault="00F54327" w:rsidP="00F54327">
      <w:pPr>
        <w:shd w:val="clear" w:color="auto" w:fill="FFFFFF"/>
        <w:spacing w:before="120" w:after="120" w:line="20" w:lineRule="atLeast"/>
        <w:jc w:val="both"/>
        <w:rPr>
          <w:rFonts w:ascii="Times New Roman" w:eastAsia="Times New Roman" w:hAnsi="Times New Roman" w:cs="Times New Roman"/>
          <w:sz w:val="24"/>
          <w:szCs w:val="24"/>
        </w:rPr>
      </w:pPr>
      <w:r w:rsidRPr="00F54327">
        <w:rPr>
          <w:rFonts w:ascii="Times New Roman" w:eastAsia="Times New Roman" w:hAnsi="Times New Roman" w:cs="Times New Roman"/>
          <w:sz w:val="24"/>
          <w:szCs w:val="24"/>
        </w:rPr>
        <w:t>Станом на 31 грудня 2020 року курс обміну, використаний для перерахунку сум в іноземній валюті, був таким: 1 євро = 37,7396 гривні (на 31 грудня 2019 року - 1 євро = 26,4220 гривні).</w:t>
      </w:r>
    </w:p>
    <w:p w14:paraId="2D7B58BB" w14:textId="77777777" w:rsidR="00F54327" w:rsidRPr="00F54327" w:rsidRDefault="00F54327" w:rsidP="00F54327">
      <w:pPr>
        <w:shd w:val="clear" w:color="auto" w:fill="FFFFFF"/>
        <w:autoSpaceDE w:val="0"/>
        <w:autoSpaceDN w:val="0"/>
        <w:adjustRightInd w:val="0"/>
        <w:spacing w:before="120" w:after="120" w:line="20" w:lineRule="atLeast"/>
        <w:jc w:val="both"/>
        <w:rPr>
          <w:rFonts w:ascii="Times New Roman" w:eastAsia="Times New Roman" w:hAnsi="Times New Roman" w:cs="Times New Roman"/>
          <w:sz w:val="24"/>
          <w:szCs w:val="24"/>
          <w:lang w:eastAsia="en-GB"/>
        </w:rPr>
      </w:pPr>
      <w:r w:rsidRPr="00F54327">
        <w:rPr>
          <w:rFonts w:ascii="Times New Roman" w:eastAsia="Times New Roman" w:hAnsi="Times New Roman" w:cs="Times New Roman"/>
          <w:b/>
          <w:i/>
          <w:sz w:val="24"/>
          <w:szCs w:val="24"/>
          <w:lang w:eastAsia="en-GB"/>
        </w:rPr>
        <w:t xml:space="preserve">Основні засоби. </w:t>
      </w:r>
      <w:r w:rsidRPr="00F54327">
        <w:rPr>
          <w:rFonts w:ascii="Times New Roman" w:eastAsia="Times New Roman" w:hAnsi="Times New Roman" w:cs="Times New Roman"/>
          <w:sz w:val="24"/>
          <w:szCs w:val="24"/>
          <w:lang w:eastAsia="en-GB"/>
        </w:rPr>
        <w:t>Первинні придбання основних засобів обліковуються за первісною вартістю. Первісна вартість об’єкту основних засобів включає витрати, безпосередньо пов’язані з його придбанням. Вартість активів, створених власними силами Компанії, включає вартість матеріалів, прямі витрати на оплату праці та відповідну частину виробничих накладних витрат. Первісна вартість придбаних або створених Компанією кваліфікаційних активів включає витрати за позиковими коштами.</w:t>
      </w:r>
    </w:p>
    <w:p w14:paraId="7007BAEC" w14:textId="77777777" w:rsidR="00F54327" w:rsidRPr="00F54327" w:rsidRDefault="00F54327" w:rsidP="00F54327">
      <w:pPr>
        <w:shd w:val="clear" w:color="auto" w:fill="FFFFFF"/>
        <w:autoSpaceDE w:val="0"/>
        <w:autoSpaceDN w:val="0"/>
        <w:adjustRightInd w:val="0"/>
        <w:spacing w:before="120" w:after="120" w:line="20" w:lineRule="atLeast"/>
        <w:jc w:val="both"/>
        <w:rPr>
          <w:rFonts w:ascii="Times New Roman" w:eastAsia="Times New Roman" w:hAnsi="Times New Roman" w:cs="Times New Roman"/>
          <w:b/>
          <w:bCs/>
          <w:i/>
          <w:iCs/>
          <w:sz w:val="24"/>
          <w:szCs w:val="24"/>
          <w:lang w:eastAsia="en-GB"/>
        </w:rPr>
      </w:pPr>
      <w:r w:rsidRPr="00F54327">
        <w:rPr>
          <w:rFonts w:ascii="Times New Roman" w:eastAsia="Times New Roman" w:hAnsi="Times New Roman" w:cs="Times New Roman"/>
          <w:sz w:val="24"/>
          <w:szCs w:val="24"/>
          <w:lang w:eastAsia="en-GB"/>
        </w:rPr>
        <w:t>У подальшому Компанія використовує метод оцінки основних засобів за переоціненою вартістю. Справедлива вартість визначається за результатами оцінки, проведеної зовнішніми незалежними оцінювачами. Регулярність переоцінки залежить від змін справедливої вартості активів, які переоцінюються. Подальші надходження основних засобів обліковуються за первісною вартістю.</w:t>
      </w:r>
    </w:p>
    <w:p w14:paraId="739AEA64" w14:textId="77777777" w:rsidR="00F54327" w:rsidRPr="00F54327" w:rsidRDefault="00F54327" w:rsidP="00F54327">
      <w:pPr>
        <w:shd w:val="clear" w:color="auto" w:fill="FFFFFF"/>
        <w:spacing w:before="120" w:after="120" w:line="240" w:lineRule="auto"/>
        <w:jc w:val="both"/>
        <w:rPr>
          <w:rFonts w:ascii="Times New Roman" w:eastAsia="Times New Roman" w:hAnsi="Times New Roman" w:cs="Times New Roman"/>
          <w:spacing w:val="-2"/>
          <w:sz w:val="24"/>
          <w:szCs w:val="24"/>
        </w:rPr>
      </w:pPr>
      <w:r w:rsidRPr="00F54327">
        <w:rPr>
          <w:rFonts w:ascii="Times New Roman" w:eastAsia="Times New Roman" w:hAnsi="Times New Roman" w:cs="Times New Roman"/>
          <w:sz w:val="24"/>
          <w:szCs w:val="24"/>
        </w:rPr>
        <w:lastRenderedPageBreak/>
        <w:t>Збільшення балансової вартості, що виникає внаслідок переоцінки, відноситься за кредитом на резерв переоцінки в капіталі через інший сукупний дохід. Зменшення балансової вартості активу, яке компенсує попереднє збільшення балансової вартості того самого активу, відноситься на резерв переоцінки у складі капіталу через інший сукупний дохід. Всі інші випадки зменшення балансової вартості відносяться на звіт про прибуток чи збиток. Однак якщо збиток від знецінення того самого переоціненого активу раніше був визнаний у звіті про прибуток чи збиток, сторно цього збитку від знецінення також визнається у звіті про прибуток чи збиток. Кожного року різниця між сумою амортизації, розрахованої на основі переоціненої балансової вартості активу, яку віднесено на звіт про прибуток чи збиток, та сумою амортизації, розрахованої на основі первісної вартості активу, переноситься з резерву переоцінки до складу нерозподіленого прибутку.</w:t>
      </w:r>
    </w:p>
    <w:p w14:paraId="191EE582" w14:textId="77777777" w:rsidR="00F54327" w:rsidRPr="00F54327" w:rsidRDefault="00F54327" w:rsidP="00F54327">
      <w:pPr>
        <w:shd w:val="clear" w:color="auto" w:fill="FFFFFF"/>
        <w:autoSpaceDE w:val="0"/>
        <w:autoSpaceDN w:val="0"/>
        <w:adjustRightInd w:val="0"/>
        <w:spacing w:before="120" w:after="120" w:line="240" w:lineRule="auto"/>
        <w:jc w:val="both"/>
        <w:rPr>
          <w:rFonts w:ascii="Times New Roman" w:eastAsia="Times New Roman" w:hAnsi="Times New Roman" w:cs="Times New Roman"/>
          <w:sz w:val="24"/>
          <w:szCs w:val="24"/>
          <w:lang w:eastAsia="en-GB"/>
        </w:rPr>
      </w:pPr>
      <w:r w:rsidRPr="00F54327">
        <w:rPr>
          <w:rFonts w:ascii="Times New Roman" w:eastAsia="Times New Roman" w:hAnsi="Times New Roman" w:cs="Times New Roman"/>
          <w:sz w:val="24"/>
          <w:szCs w:val="24"/>
          <w:lang w:eastAsia="en-GB"/>
        </w:rPr>
        <w:t>Вартість заміни компоненту об'єкта основних засобів, який визнається окремо, капіталізується, а балансова вартість заміненого компоненту списується. Інші подальші витрати капіталізуються тільки у тих випадках, якщо вони призводять до збільшення майбутніх економічних вигід від основного засобу. Всі інші витрати визнаються у звіті про прибуток чи збиток у складі витрат того періоду, в якому вони понесені.</w:t>
      </w:r>
    </w:p>
    <w:p w14:paraId="51576459" w14:textId="77777777" w:rsidR="00F54327" w:rsidRPr="00F54327" w:rsidRDefault="00F54327" w:rsidP="00F54327">
      <w:pPr>
        <w:shd w:val="clear" w:color="auto" w:fill="FFFFFF"/>
        <w:spacing w:before="120" w:after="120" w:line="240" w:lineRule="auto"/>
        <w:jc w:val="both"/>
        <w:rPr>
          <w:rFonts w:ascii="Times New Roman" w:eastAsia="Times New Roman" w:hAnsi="Times New Roman" w:cs="Times New Roman"/>
          <w:sz w:val="24"/>
          <w:szCs w:val="24"/>
        </w:rPr>
      </w:pPr>
      <w:r w:rsidRPr="00F54327">
        <w:rPr>
          <w:rFonts w:ascii="Times New Roman" w:eastAsia="Times New Roman" w:hAnsi="Times New Roman" w:cs="Times New Roman"/>
          <w:sz w:val="24"/>
          <w:szCs w:val="24"/>
        </w:rPr>
        <w:t>Визнання основних засобів припиняється після їхнього вибуття або якщо тривале використання активу, як очікується, не принесе майбутніх економічних вигід. Прибутки та збитки від вибуття основних засобів визначаються шляхом порівняння суми надходжень з їхньою балансовою вартістю та визнаються у звіті про прибуток чи збиток.</w:t>
      </w:r>
    </w:p>
    <w:p w14:paraId="1EA3F2D9" w14:textId="77777777" w:rsidR="00F54327" w:rsidRPr="00F54327" w:rsidRDefault="00F54327" w:rsidP="00F54327">
      <w:pPr>
        <w:shd w:val="clear" w:color="auto" w:fill="FFFFFF"/>
        <w:spacing w:before="120" w:after="120" w:line="240" w:lineRule="auto"/>
        <w:jc w:val="both"/>
        <w:rPr>
          <w:rFonts w:ascii="Times New Roman" w:eastAsia="Times New Roman" w:hAnsi="Times New Roman" w:cs="Times New Roman"/>
          <w:sz w:val="24"/>
          <w:szCs w:val="24"/>
        </w:rPr>
      </w:pPr>
      <w:r w:rsidRPr="00F54327">
        <w:rPr>
          <w:rFonts w:ascii="Times New Roman" w:eastAsia="Times New Roman" w:hAnsi="Times New Roman" w:cs="Times New Roman"/>
          <w:b/>
          <w:i/>
          <w:sz w:val="24"/>
          <w:szCs w:val="24"/>
        </w:rPr>
        <w:t xml:space="preserve">Амортизація. </w:t>
      </w:r>
      <w:r w:rsidRPr="00F54327">
        <w:rPr>
          <w:rFonts w:ascii="Times New Roman" w:eastAsia="Times New Roman" w:hAnsi="Times New Roman" w:cs="Times New Roman"/>
          <w:sz w:val="24"/>
          <w:szCs w:val="24"/>
        </w:rPr>
        <w:t>Амортизація об’єктів основних засобів відноситься на звіт про прибуток чи збиток лінійним методом з метою рівномірного зменшення первісної вартості окремих активів до їх ліквідаційної вартості протягом оціночного строку їх експлуатації. Нарахування амортизації починається з дати придбання, а у випадку активів, створених власними силами Компанії, – з того часу, коли створення активу завершено і він готовий до експлуатації. Розрахункові строки експлуатації активів є такими:</w:t>
      </w:r>
    </w:p>
    <w:tbl>
      <w:tblPr>
        <w:tblW w:w="0" w:type="auto"/>
        <w:tblInd w:w="107" w:type="dxa"/>
        <w:tblLayout w:type="fixed"/>
        <w:tblCellMar>
          <w:left w:w="107" w:type="dxa"/>
          <w:right w:w="107" w:type="dxa"/>
        </w:tblCellMar>
        <w:tblLook w:val="04A0" w:firstRow="1" w:lastRow="0" w:firstColumn="1" w:lastColumn="0" w:noHBand="0" w:noVBand="1"/>
      </w:tblPr>
      <w:tblGrid>
        <w:gridCol w:w="5387"/>
        <w:gridCol w:w="4287"/>
      </w:tblGrid>
      <w:tr w:rsidR="00F54327" w:rsidRPr="00F54327" w14:paraId="46D17C18" w14:textId="77777777" w:rsidTr="00F54327">
        <w:trPr>
          <w:trHeight w:val="20"/>
        </w:trPr>
        <w:tc>
          <w:tcPr>
            <w:tcW w:w="5387" w:type="dxa"/>
            <w:tcBorders>
              <w:top w:val="nil"/>
              <w:left w:val="nil"/>
              <w:bottom w:val="single" w:sz="4" w:space="0" w:color="auto"/>
              <w:right w:val="nil"/>
            </w:tcBorders>
            <w:vAlign w:val="bottom"/>
          </w:tcPr>
          <w:p w14:paraId="12A82A67" w14:textId="77777777" w:rsidR="00F54327" w:rsidRPr="00F54327" w:rsidRDefault="00F54327" w:rsidP="00F54327">
            <w:pPr>
              <w:shd w:val="clear" w:color="auto" w:fill="FFFFFF"/>
              <w:spacing w:after="0" w:line="240" w:lineRule="auto"/>
              <w:ind w:firstLine="425"/>
              <w:jc w:val="both"/>
              <w:rPr>
                <w:rFonts w:ascii="Times New Roman" w:eastAsia="Calibri" w:hAnsi="Times New Roman" w:cs="Times New Roman"/>
                <w:sz w:val="24"/>
                <w:szCs w:val="24"/>
                <w:lang w:eastAsia="en-GB"/>
              </w:rPr>
            </w:pPr>
          </w:p>
        </w:tc>
        <w:tc>
          <w:tcPr>
            <w:tcW w:w="4287" w:type="dxa"/>
            <w:tcBorders>
              <w:top w:val="nil"/>
              <w:left w:val="nil"/>
              <w:bottom w:val="single" w:sz="4" w:space="0" w:color="auto"/>
              <w:right w:val="nil"/>
            </w:tcBorders>
            <w:vAlign w:val="bottom"/>
            <w:hideMark/>
          </w:tcPr>
          <w:p w14:paraId="586F7467" w14:textId="77777777" w:rsidR="00F54327" w:rsidRPr="00F54327" w:rsidRDefault="00F54327" w:rsidP="00F54327">
            <w:pPr>
              <w:shd w:val="clear" w:color="auto" w:fill="FFFFFF"/>
              <w:spacing w:after="0" w:line="240" w:lineRule="auto"/>
              <w:jc w:val="right"/>
              <w:rPr>
                <w:rFonts w:ascii="Times New Roman" w:eastAsia="Calibri" w:hAnsi="Times New Roman" w:cs="Times New Roman"/>
                <w:i/>
                <w:sz w:val="24"/>
                <w:szCs w:val="24"/>
                <w:lang w:eastAsia="en-GB"/>
              </w:rPr>
            </w:pPr>
            <w:r w:rsidRPr="00F54327">
              <w:rPr>
                <w:rFonts w:ascii="Times New Roman" w:eastAsia="Calibri" w:hAnsi="Times New Roman" w:cs="Times New Roman"/>
                <w:i/>
                <w:sz w:val="24"/>
                <w:szCs w:val="24"/>
                <w:lang w:eastAsia="en-GB"/>
              </w:rPr>
              <w:t>термін експлуатації, років</w:t>
            </w:r>
          </w:p>
        </w:tc>
      </w:tr>
      <w:tr w:rsidR="00F54327" w:rsidRPr="00F54327" w14:paraId="080BF61E" w14:textId="77777777" w:rsidTr="00F54327">
        <w:trPr>
          <w:trHeight w:val="20"/>
        </w:trPr>
        <w:tc>
          <w:tcPr>
            <w:tcW w:w="5387" w:type="dxa"/>
            <w:vAlign w:val="bottom"/>
            <w:hideMark/>
          </w:tcPr>
          <w:p w14:paraId="6D92750A" w14:textId="77777777" w:rsidR="00F54327" w:rsidRPr="00F54327" w:rsidRDefault="00F54327" w:rsidP="00F54327">
            <w:pPr>
              <w:shd w:val="clear" w:color="auto" w:fill="FFFFFF"/>
              <w:spacing w:after="0" w:line="240" w:lineRule="auto"/>
              <w:ind w:left="-72"/>
              <w:jc w:val="both"/>
              <w:rPr>
                <w:rFonts w:ascii="Times New Roman" w:eastAsia="Calibri" w:hAnsi="Times New Roman" w:cs="Times New Roman"/>
                <w:sz w:val="24"/>
                <w:szCs w:val="24"/>
                <w:lang w:eastAsia="ru-RU"/>
              </w:rPr>
            </w:pPr>
            <w:r w:rsidRPr="00F54327">
              <w:rPr>
                <w:rFonts w:ascii="Times New Roman" w:eastAsia="Calibri" w:hAnsi="Times New Roman" w:cs="Times New Roman"/>
                <w:sz w:val="24"/>
                <w:szCs w:val="24"/>
                <w:lang w:eastAsia="ru-RU"/>
              </w:rPr>
              <w:t>Будівлі і споруди</w:t>
            </w:r>
          </w:p>
        </w:tc>
        <w:tc>
          <w:tcPr>
            <w:tcW w:w="4287" w:type="dxa"/>
            <w:vAlign w:val="bottom"/>
            <w:hideMark/>
          </w:tcPr>
          <w:p w14:paraId="26A0F60C" w14:textId="77777777" w:rsidR="00F54327" w:rsidRPr="00F54327" w:rsidRDefault="00F54327" w:rsidP="00F54327">
            <w:pPr>
              <w:shd w:val="clear" w:color="auto" w:fill="FFFFFF"/>
              <w:spacing w:after="0" w:line="240" w:lineRule="auto"/>
              <w:jc w:val="right"/>
              <w:rPr>
                <w:rFonts w:ascii="Times New Roman" w:eastAsia="Calibri" w:hAnsi="Times New Roman" w:cs="Times New Roman"/>
                <w:sz w:val="24"/>
                <w:szCs w:val="24"/>
                <w:lang w:eastAsia="en-GB"/>
              </w:rPr>
            </w:pPr>
            <w:r w:rsidRPr="00F54327">
              <w:rPr>
                <w:rFonts w:ascii="Times New Roman" w:eastAsia="Calibri" w:hAnsi="Times New Roman" w:cs="Times New Roman"/>
                <w:sz w:val="24"/>
                <w:szCs w:val="24"/>
                <w:lang w:eastAsia="en-GB"/>
              </w:rPr>
              <w:t>від 2 до 10</w:t>
            </w:r>
          </w:p>
        </w:tc>
      </w:tr>
      <w:tr w:rsidR="00F54327" w:rsidRPr="00F54327" w14:paraId="4FAF427A" w14:textId="77777777" w:rsidTr="00F54327">
        <w:trPr>
          <w:trHeight w:val="20"/>
        </w:trPr>
        <w:tc>
          <w:tcPr>
            <w:tcW w:w="5387" w:type="dxa"/>
            <w:vAlign w:val="bottom"/>
            <w:hideMark/>
          </w:tcPr>
          <w:p w14:paraId="4DED8283" w14:textId="77777777" w:rsidR="00F54327" w:rsidRPr="00F54327" w:rsidRDefault="00F54327" w:rsidP="00F54327">
            <w:pPr>
              <w:shd w:val="clear" w:color="auto" w:fill="FFFFFF"/>
              <w:spacing w:after="0" w:line="240" w:lineRule="auto"/>
              <w:ind w:left="-72"/>
              <w:jc w:val="both"/>
              <w:rPr>
                <w:rFonts w:ascii="Times New Roman" w:eastAsia="Calibri" w:hAnsi="Times New Roman" w:cs="Times New Roman"/>
                <w:sz w:val="24"/>
                <w:szCs w:val="24"/>
                <w:lang w:eastAsia="ru-RU"/>
              </w:rPr>
            </w:pPr>
            <w:r w:rsidRPr="00F54327">
              <w:rPr>
                <w:rFonts w:ascii="Times New Roman" w:eastAsia="Calibri" w:hAnsi="Times New Roman" w:cs="Times New Roman"/>
                <w:sz w:val="24"/>
                <w:szCs w:val="24"/>
                <w:lang w:eastAsia="ru-RU"/>
              </w:rPr>
              <w:t>Вітрові турбіни</w:t>
            </w:r>
          </w:p>
        </w:tc>
        <w:tc>
          <w:tcPr>
            <w:tcW w:w="4287" w:type="dxa"/>
            <w:vAlign w:val="bottom"/>
            <w:hideMark/>
          </w:tcPr>
          <w:p w14:paraId="2BB4BC79" w14:textId="77777777" w:rsidR="00F54327" w:rsidRPr="00F54327" w:rsidRDefault="00F54327" w:rsidP="00F54327">
            <w:pPr>
              <w:shd w:val="clear" w:color="auto" w:fill="FFFFFF"/>
              <w:spacing w:after="0" w:line="240" w:lineRule="auto"/>
              <w:jc w:val="right"/>
              <w:rPr>
                <w:rFonts w:ascii="Times New Roman" w:eastAsia="Calibri" w:hAnsi="Times New Roman" w:cs="Times New Roman"/>
                <w:sz w:val="24"/>
                <w:szCs w:val="24"/>
                <w:lang w:eastAsia="en-GB"/>
              </w:rPr>
            </w:pPr>
            <w:r w:rsidRPr="00F54327">
              <w:rPr>
                <w:rFonts w:ascii="Times New Roman" w:eastAsia="Calibri" w:hAnsi="Times New Roman" w:cs="Times New Roman"/>
                <w:sz w:val="24"/>
                <w:szCs w:val="24"/>
                <w:lang w:eastAsia="en-GB"/>
              </w:rPr>
              <w:t>20</w:t>
            </w:r>
          </w:p>
        </w:tc>
      </w:tr>
      <w:tr w:rsidR="00F54327" w:rsidRPr="00F54327" w14:paraId="27AAC431" w14:textId="77777777" w:rsidTr="00F54327">
        <w:trPr>
          <w:trHeight w:val="20"/>
        </w:trPr>
        <w:tc>
          <w:tcPr>
            <w:tcW w:w="5387" w:type="dxa"/>
            <w:vAlign w:val="bottom"/>
            <w:hideMark/>
          </w:tcPr>
          <w:p w14:paraId="119617F7" w14:textId="77777777" w:rsidR="00F54327" w:rsidRPr="00F54327" w:rsidRDefault="00F54327" w:rsidP="00F54327">
            <w:pPr>
              <w:shd w:val="clear" w:color="auto" w:fill="FFFFFF"/>
              <w:spacing w:after="0" w:line="240" w:lineRule="auto"/>
              <w:ind w:left="-72"/>
              <w:jc w:val="both"/>
              <w:rPr>
                <w:rFonts w:ascii="Times New Roman" w:eastAsia="Calibri" w:hAnsi="Times New Roman" w:cs="Times New Roman"/>
                <w:sz w:val="24"/>
                <w:szCs w:val="24"/>
                <w:lang w:eastAsia="ru-RU"/>
              </w:rPr>
            </w:pPr>
            <w:r w:rsidRPr="00F54327">
              <w:rPr>
                <w:rFonts w:ascii="Times New Roman" w:eastAsia="Calibri" w:hAnsi="Times New Roman" w:cs="Times New Roman"/>
                <w:sz w:val="24"/>
                <w:szCs w:val="24"/>
                <w:lang w:eastAsia="ru-RU"/>
              </w:rPr>
              <w:t>Виробниче обладнання</w:t>
            </w:r>
          </w:p>
        </w:tc>
        <w:tc>
          <w:tcPr>
            <w:tcW w:w="4287" w:type="dxa"/>
            <w:vAlign w:val="bottom"/>
            <w:hideMark/>
          </w:tcPr>
          <w:p w14:paraId="462229CF" w14:textId="77777777" w:rsidR="00F54327" w:rsidRPr="00F54327" w:rsidRDefault="00F54327" w:rsidP="00F54327">
            <w:pPr>
              <w:shd w:val="clear" w:color="auto" w:fill="FFFFFF"/>
              <w:spacing w:after="0" w:line="240" w:lineRule="auto"/>
              <w:jc w:val="right"/>
              <w:rPr>
                <w:rFonts w:ascii="Times New Roman" w:eastAsia="Calibri" w:hAnsi="Times New Roman" w:cs="Times New Roman"/>
                <w:sz w:val="24"/>
                <w:szCs w:val="24"/>
                <w:lang w:eastAsia="en-GB"/>
              </w:rPr>
            </w:pPr>
            <w:r w:rsidRPr="00F54327">
              <w:rPr>
                <w:rFonts w:ascii="Times New Roman" w:eastAsia="Calibri" w:hAnsi="Times New Roman" w:cs="Times New Roman"/>
                <w:sz w:val="24"/>
                <w:szCs w:val="24"/>
                <w:lang w:eastAsia="en-GB"/>
              </w:rPr>
              <w:t>від 2 до 20</w:t>
            </w:r>
          </w:p>
        </w:tc>
      </w:tr>
      <w:tr w:rsidR="00F54327" w:rsidRPr="00F54327" w14:paraId="18818034" w14:textId="77777777" w:rsidTr="00F54327">
        <w:trPr>
          <w:trHeight w:val="20"/>
        </w:trPr>
        <w:tc>
          <w:tcPr>
            <w:tcW w:w="5387" w:type="dxa"/>
            <w:tcBorders>
              <w:top w:val="nil"/>
              <w:left w:val="nil"/>
              <w:bottom w:val="single" w:sz="4" w:space="0" w:color="auto"/>
              <w:right w:val="nil"/>
            </w:tcBorders>
            <w:vAlign w:val="bottom"/>
            <w:hideMark/>
          </w:tcPr>
          <w:p w14:paraId="5D35450B" w14:textId="77777777" w:rsidR="00F54327" w:rsidRPr="00F54327" w:rsidRDefault="00F54327" w:rsidP="00F54327">
            <w:pPr>
              <w:shd w:val="clear" w:color="auto" w:fill="FFFFFF"/>
              <w:spacing w:after="0" w:line="240" w:lineRule="auto"/>
              <w:ind w:left="-72"/>
              <w:jc w:val="both"/>
              <w:rPr>
                <w:rFonts w:ascii="Times New Roman" w:eastAsia="Calibri" w:hAnsi="Times New Roman" w:cs="Times New Roman"/>
                <w:sz w:val="24"/>
                <w:szCs w:val="24"/>
                <w:lang w:eastAsia="ru-RU"/>
              </w:rPr>
            </w:pPr>
            <w:r w:rsidRPr="00F54327">
              <w:rPr>
                <w:rFonts w:ascii="Times New Roman" w:eastAsia="Calibri" w:hAnsi="Times New Roman" w:cs="Times New Roman"/>
                <w:sz w:val="24"/>
                <w:szCs w:val="24"/>
                <w:lang w:eastAsia="ru-RU"/>
              </w:rPr>
              <w:t>Меблі, офісне та інше обладнання</w:t>
            </w:r>
          </w:p>
        </w:tc>
        <w:tc>
          <w:tcPr>
            <w:tcW w:w="4287" w:type="dxa"/>
            <w:tcBorders>
              <w:top w:val="nil"/>
              <w:left w:val="nil"/>
              <w:bottom w:val="single" w:sz="4" w:space="0" w:color="auto"/>
              <w:right w:val="nil"/>
            </w:tcBorders>
            <w:vAlign w:val="bottom"/>
            <w:hideMark/>
          </w:tcPr>
          <w:p w14:paraId="5FA6AE81" w14:textId="77777777" w:rsidR="00F54327" w:rsidRPr="00F54327" w:rsidRDefault="00F54327" w:rsidP="00F54327">
            <w:pPr>
              <w:shd w:val="clear" w:color="auto" w:fill="FFFFFF"/>
              <w:spacing w:after="0" w:line="240" w:lineRule="auto"/>
              <w:jc w:val="right"/>
              <w:rPr>
                <w:rFonts w:ascii="Times New Roman" w:eastAsia="Calibri" w:hAnsi="Times New Roman" w:cs="Times New Roman"/>
                <w:sz w:val="24"/>
                <w:szCs w:val="24"/>
                <w:lang w:eastAsia="en-GB"/>
              </w:rPr>
            </w:pPr>
            <w:r w:rsidRPr="00F54327">
              <w:rPr>
                <w:rFonts w:ascii="Times New Roman" w:eastAsia="Calibri" w:hAnsi="Times New Roman" w:cs="Times New Roman"/>
                <w:sz w:val="24"/>
                <w:szCs w:val="24"/>
                <w:lang w:eastAsia="en-GB"/>
              </w:rPr>
              <w:t>від 2 до 15</w:t>
            </w:r>
          </w:p>
        </w:tc>
      </w:tr>
    </w:tbl>
    <w:p w14:paraId="3B200F9A" w14:textId="77777777" w:rsidR="00F54327" w:rsidRPr="00F54327" w:rsidRDefault="00F54327" w:rsidP="00F54327">
      <w:pPr>
        <w:shd w:val="clear" w:color="auto" w:fill="FFFFFF"/>
        <w:spacing w:before="120" w:after="120" w:line="240" w:lineRule="auto"/>
        <w:jc w:val="both"/>
        <w:rPr>
          <w:rFonts w:ascii="Times New Roman" w:eastAsia="Times New Roman" w:hAnsi="Times New Roman" w:cs="Times New Roman"/>
          <w:sz w:val="24"/>
          <w:szCs w:val="24"/>
        </w:rPr>
      </w:pPr>
      <w:r w:rsidRPr="00F54327">
        <w:rPr>
          <w:rFonts w:ascii="Times New Roman" w:eastAsia="Times New Roman" w:hAnsi="Times New Roman" w:cs="Times New Roman"/>
          <w:sz w:val="24"/>
          <w:szCs w:val="24"/>
        </w:rPr>
        <w:t xml:space="preserve">Відповідно до облікової політики компанії ліквідаційна вартість основних засобів встановлюється на рівні нуля. Ліквідаційна вартість, методи амортизації та терміни експлуатації переглядаються і, при необхідності, коригуються на кожну звітну дату </w:t>
      </w:r>
      <w:proofErr w:type="spellStart"/>
      <w:r w:rsidRPr="00F54327">
        <w:rPr>
          <w:rFonts w:ascii="Times New Roman" w:eastAsia="Times New Roman" w:hAnsi="Times New Roman" w:cs="Times New Roman"/>
          <w:sz w:val="24"/>
          <w:szCs w:val="24"/>
        </w:rPr>
        <w:t>перспективно</w:t>
      </w:r>
      <w:proofErr w:type="spellEnd"/>
      <w:r w:rsidRPr="00F54327">
        <w:rPr>
          <w:rFonts w:ascii="Times New Roman" w:eastAsia="Times New Roman" w:hAnsi="Times New Roman" w:cs="Times New Roman"/>
          <w:sz w:val="24"/>
          <w:szCs w:val="24"/>
        </w:rPr>
        <w:t>.</w:t>
      </w:r>
    </w:p>
    <w:p w14:paraId="58035013" w14:textId="77777777" w:rsidR="00F54327" w:rsidRPr="00F54327" w:rsidRDefault="00F54327" w:rsidP="00F54327">
      <w:pPr>
        <w:shd w:val="clear" w:color="auto" w:fill="FFFFFF"/>
        <w:autoSpaceDE w:val="0"/>
        <w:autoSpaceDN w:val="0"/>
        <w:adjustRightInd w:val="0"/>
        <w:spacing w:before="120" w:after="120" w:line="240" w:lineRule="auto"/>
        <w:jc w:val="both"/>
        <w:rPr>
          <w:rFonts w:ascii="Times New Roman" w:eastAsia="Times New Roman" w:hAnsi="Times New Roman" w:cs="Times New Roman"/>
          <w:sz w:val="24"/>
          <w:szCs w:val="24"/>
        </w:rPr>
      </w:pPr>
      <w:r w:rsidRPr="00F54327">
        <w:rPr>
          <w:rFonts w:ascii="Times New Roman" w:eastAsia="Times New Roman" w:hAnsi="Times New Roman" w:cs="Times New Roman"/>
          <w:sz w:val="24"/>
          <w:szCs w:val="24"/>
        </w:rPr>
        <w:t>Строки корисного використання груп нематеріальних активів представлені таким чином:</w:t>
      </w:r>
    </w:p>
    <w:tbl>
      <w:tblPr>
        <w:tblW w:w="0" w:type="auto"/>
        <w:tblInd w:w="107" w:type="dxa"/>
        <w:tblLayout w:type="fixed"/>
        <w:tblCellMar>
          <w:left w:w="107" w:type="dxa"/>
          <w:right w:w="107" w:type="dxa"/>
        </w:tblCellMar>
        <w:tblLook w:val="04A0" w:firstRow="1" w:lastRow="0" w:firstColumn="1" w:lastColumn="0" w:noHBand="0" w:noVBand="1"/>
      </w:tblPr>
      <w:tblGrid>
        <w:gridCol w:w="5670"/>
        <w:gridCol w:w="4004"/>
      </w:tblGrid>
      <w:tr w:rsidR="00F54327" w:rsidRPr="00F54327" w14:paraId="040C4A50" w14:textId="77777777" w:rsidTr="00F54327">
        <w:tc>
          <w:tcPr>
            <w:tcW w:w="5670" w:type="dxa"/>
            <w:tcBorders>
              <w:top w:val="nil"/>
              <w:left w:val="nil"/>
              <w:bottom w:val="single" w:sz="4" w:space="0" w:color="auto"/>
              <w:right w:val="nil"/>
            </w:tcBorders>
          </w:tcPr>
          <w:p w14:paraId="1223CD89" w14:textId="77777777" w:rsidR="00F54327" w:rsidRPr="00F54327" w:rsidRDefault="00F54327" w:rsidP="00F54327">
            <w:pPr>
              <w:shd w:val="clear" w:color="auto" w:fill="FFFFFF"/>
              <w:spacing w:after="0" w:line="240" w:lineRule="auto"/>
              <w:ind w:firstLine="425"/>
              <w:jc w:val="both"/>
              <w:rPr>
                <w:rFonts w:ascii="Times New Roman" w:eastAsia="Calibri" w:hAnsi="Times New Roman" w:cs="Times New Roman"/>
                <w:sz w:val="24"/>
                <w:szCs w:val="24"/>
              </w:rPr>
            </w:pPr>
          </w:p>
        </w:tc>
        <w:tc>
          <w:tcPr>
            <w:tcW w:w="4004" w:type="dxa"/>
            <w:tcBorders>
              <w:top w:val="nil"/>
              <w:left w:val="nil"/>
              <w:bottom w:val="single" w:sz="4" w:space="0" w:color="auto"/>
              <w:right w:val="nil"/>
            </w:tcBorders>
            <w:hideMark/>
          </w:tcPr>
          <w:p w14:paraId="0290B214" w14:textId="77777777" w:rsidR="00F54327" w:rsidRPr="00F54327" w:rsidRDefault="00F54327" w:rsidP="00F54327">
            <w:pPr>
              <w:shd w:val="clear" w:color="auto" w:fill="FFFFFF"/>
              <w:spacing w:after="0" w:line="240" w:lineRule="auto"/>
              <w:ind w:right="4" w:firstLine="425"/>
              <w:jc w:val="right"/>
              <w:rPr>
                <w:rFonts w:ascii="Times New Roman" w:eastAsia="Calibri" w:hAnsi="Times New Roman" w:cs="Times New Roman"/>
                <w:i/>
                <w:sz w:val="24"/>
                <w:szCs w:val="24"/>
              </w:rPr>
            </w:pPr>
            <w:r w:rsidRPr="00F54327">
              <w:rPr>
                <w:rFonts w:ascii="Times New Roman" w:eastAsia="Calibri" w:hAnsi="Times New Roman" w:cs="Times New Roman"/>
                <w:i/>
                <w:sz w:val="24"/>
                <w:szCs w:val="24"/>
              </w:rPr>
              <w:t>термін експлуатації, років</w:t>
            </w:r>
          </w:p>
        </w:tc>
      </w:tr>
      <w:tr w:rsidR="00F54327" w:rsidRPr="00F54327" w14:paraId="439685B7" w14:textId="77777777" w:rsidTr="00F54327">
        <w:tc>
          <w:tcPr>
            <w:tcW w:w="5670" w:type="dxa"/>
            <w:tcBorders>
              <w:top w:val="single" w:sz="4" w:space="0" w:color="auto"/>
              <w:left w:val="nil"/>
              <w:bottom w:val="nil"/>
              <w:right w:val="nil"/>
            </w:tcBorders>
            <w:hideMark/>
          </w:tcPr>
          <w:p w14:paraId="668B9682" w14:textId="77777777" w:rsidR="00F54327" w:rsidRPr="00F54327" w:rsidRDefault="00F54327" w:rsidP="00F54327">
            <w:pPr>
              <w:shd w:val="clear" w:color="auto" w:fill="FFFFFF"/>
              <w:spacing w:after="0" w:line="240" w:lineRule="auto"/>
              <w:ind w:left="-72"/>
              <w:jc w:val="both"/>
              <w:rPr>
                <w:rFonts w:ascii="Times New Roman" w:eastAsia="Times New Roman" w:hAnsi="Times New Roman" w:cs="Times New Roman"/>
                <w:sz w:val="24"/>
                <w:szCs w:val="24"/>
              </w:rPr>
            </w:pPr>
            <w:r w:rsidRPr="00F54327">
              <w:rPr>
                <w:rFonts w:ascii="Times New Roman" w:eastAsia="Times New Roman" w:hAnsi="Times New Roman" w:cs="Times New Roman"/>
                <w:sz w:val="24"/>
                <w:szCs w:val="24"/>
              </w:rPr>
              <w:t>Програмне забезпечення</w:t>
            </w:r>
          </w:p>
        </w:tc>
        <w:tc>
          <w:tcPr>
            <w:tcW w:w="4004" w:type="dxa"/>
            <w:tcBorders>
              <w:top w:val="single" w:sz="4" w:space="0" w:color="auto"/>
              <w:left w:val="nil"/>
              <w:bottom w:val="nil"/>
              <w:right w:val="nil"/>
            </w:tcBorders>
            <w:hideMark/>
          </w:tcPr>
          <w:p w14:paraId="1419F9F2" w14:textId="77777777" w:rsidR="00F54327" w:rsidRPr="00F54327" w:rsidRDefault="00F54327" w:rsidP="00F54327">
            <w:pPr>
              <w:shd w:val="clear" w:color="auto" w:fill="FFFFFF"/>
              <w:spacing w:after="0" w:line="240" w:lineRule="auto"/>
              <w:ind w:right="4"/>
              <w:jc w:val="right"/>
              <w:rPr>
                <w:rFonts w:ascii="Times New Roman" w:eastAsia="Calibri" w:hAnsi="Times New Roman" w:cs="Times New Roman"/>
                <w:sz w:val="24"/>
                <w:szCs w:val="24"/>
              </w:rPr>
            </w:pPr>
            <w:r w:rsidRPr="00F54327">
              <w:rPr>
                <w:rFonts w:ascii="Times New Roman" w:eastAsia="Calibri" w:hAnsi="Times New Roman" w:cs="Times New Roman"/>
                <w:sz w:val="24"/>
                <w:szCs w:val="24"/>
              </w:rPr>
              <w:t>5-10</w:t>
            </w:r>
          </w:p>
        </w:tc>
      </w:tr>
      <w:tr w:rsidR="00F54327" w:rsidRPr="00F54327" w14:paraId="0DF95E18" w14:textId="77777777" w:rsidTr="00F54327">
        <w:tc>
          <w:tcPr>
            <w:tcW w:w="5670" w:type="dxa"/>
            <w:tcBorders>
              <w:top w:val="nil"/>
              <w:left w:val="nil"/>
              <w:bottom w:val="single" w:sz="4" w:space="0" w:color="auto"/>
              <w:right w:val="nil"/>
            </w:tcBorders>
            <w:hideMark/>
          </w:tcPr>
          <w:p w14:paraId="00949E4B" w14:textId="77777777" w:rsidR="00F54327" w:rsidRPr="00F54327" w:rsidRDefault="00F54327" w:rsidP="00F54327">
            <w:pPr>
              <w:shd w:val="clear" w:color="auto" w:fill="FFFFFF"/>
              <w:spacing w:after="0" w:line="240" w:lineRule="auto"/>
              <w:ind w:left="-72"/>
              <w:jc w:val="both"/>
              <w:rPr>
                <w:rFonts w:ascii="Times New Roman" w:eastAsia="Calibri" w:hAnsi="Times New Roman" w:cs="Times New Roman"/>
                <w:sz w:val="24"/>
                <w:szCs w:val="24"/>
                <w:lang w:eastAsia="ru-RU"/>
              </w:rPr>
            </w:pPr>
            <w:r w:rsidRPr="00F54327">
              <w:rPr>
                <w:rFonts w:ascii="Times New Roman" w:eastAsia="Times New Roman" w:hAnsi="Times New Roman" w:cs="Times New Roman"/>
                <w:sz w:val="24"/>
                <w:szCs w:val="24"/>
              </w:rPr>
              <w:t>Інші нематеріальні активи</w:t>
            </w:r>
          </w:p>
        </w:tc>
        <w:tc>
          <w:tcPr>
            <w:tcW w:w="4004" w:type="dxa"/>
            <w:tcBorders>
              <w:top w:val="nil"/>
              <w:left w:val="nil"/>
              <w:bottom w:val="single" w:sz="4" w:space="0" w:color="auto"/>
              <w:right w:val="nil"/>
            </w:tcBorders>
            <w:hideMark/>
          </w:tcPr>
          <w:p w14:paraId="60894A6F" w14:textId="77777777" w:rsidR="00F54327" w:rsidRPr="00F54327" w:rsidRDefault="00F54327" w:rsidP="00F54327">
            <w:pPr>
              <w:shd w:val="clear" w:color="auto" w:fill="FFFFFF"/>
              <w:spacing w:after="0" w:line="240" w:lineRule="auto"/>
              <w:ind w:right="4"/>
              <w:jc w:val="right"/>
              <w:rPr>
                <w:rFonts w:ascii="Times New Roman" w:eastAsia="Calibri" w:hAnsi="Times New Roman" w:cs="Times New Roman"/>
                <w:sz w:val="24"/>
                <w:szCs w:val="24"/>
              </w:rPr>
            </w:pPr>
            <w:r w:rsidRPr="00F54327">
              <w:rPr>
                <w:rFonts w:ascii="Times New Roman" w:eastAsia="Calibri" w:hAnsi="Times New Roman" w:cs="Times New Roman"/>
                <w:sz w:val="24"/>
                <w:szCs w:val="24"/>
              </w:rPr>
              <w:t>5-10</w:t>
            </w:r>
          </w:p>
        </w:tc>
      </w:tr>
    </w:tbl>
    <w:p w14:paraId="329B6E86" w14:textId="77777777" w:rsidR="00F54327" w:rsidRPr="00F54327" w:rsidRDefault="00F54327" w:rsidP="00F54327">
      <w:pPr>
        <w:shd w:val="clear" w:color="auto" w:fill="FFFFFF"/>
        <w:spacing w:before="120" w:after="120" w:line="240" w:lineRule="auto"/>
        <w:jc w:val="both"/>
        <w:rPr>
          <w:rFonts w:ascii="Times New Roman" w:eastAsia="Times New Roman" w:hAnsi="Times New Roman" w:cs="Times New Roman"/>
          <w:sz w:val="24"/>
          <w:szCs w:val="24"/>
        </w:rPr>
      </w:pPr>
      <w:r w:rsidRPr="00F54327">
        <w:rPr>
          <w:rFonts w:ascii="Times New Roman" w:eastAsia="Times New Roman" w:hAnsi="Times New Roman" w:cs="Times New Roman"/>
          <w:sz w:val="24"/>
          <w:szCs w:val="24"/>
        </w:rPr>
        <w:t>Незавершене будівництво являє собою вартість основних засобів, будівництво яких ще не завершено, включаючи аванси постачальникам. Амортизація цих активів не нараховується до їх введення в експлуатацію.</w:t>
      </w:r>
    </w:p>
    <w:p w14:paraId="0FEBE02D" w14:textId="77777777" w:rsidR="00F54327" w:rsidRPr="00F54327" w:rsidRDefault="00F54327" w:rsidP="00F54327">
      <w:pPr>
        <w:shd w:val="clear" w:color="auto" w:fill="FFFFFF"/>
        <w:spacing w:before="120" w:after="120" w:line="240" w:lineRule="auto"/>
        <w:jc w:val="both"/>
        <w:rPr>
          <w:rFonts w:ascii="Times New Roman" w:eastAsia="Times New Roman" w:hAnsi="Times New Roman" w:cs="Times New Roman"/>
          <w:sz w:val="24"/>
          <w:szCs w:val="24"/>
        </w:rPr>
      </w:pPr>
      <w:r w:rsidRPr="00F54327">
        <w:rPr>
          <w:rFonts w:ascii="Times New Roman" w:eastAsia="Times New Roman" w:hAnsi="Times New Roman" w:cs="Times New Roman"/>
          <w:b/>
          <w:bCs/>
          <w:i/>
          <w:iCs/>
          <w:sz w:val="24"/>
          <w:szCs w:val="24"/>
        </w:rPr>
        <w:t>Нематеріальні активи.</w:t>
      </w:r>
      <w:r w:rsidRPr="00F54327">
        <w:rPr>
          <w:rFonts w:ascii="Times New Roman" w:eastAsia="Times New Roman" w:hAnsi="Times New Roman" w:cs="Times New Roman"/>
          <w:sz w:val="24"/>
          <w:szCs w:val="24"/>
        </w:rPr>
        <w:t xml:space="preserve"> Всі нематеріальні активи Компанії мають кінцевий строк використання та включають переважно звіти за результатами моніторингу вітру і капіталізоване програмне забезпечення. Придбані нематеріальні активи капіталізуються на основі витрат, понесених на їх придбання та введення в експлуатацію. Нематеріальні активи обліковуються за первісною вартістю за вирахуванням накопиченої амортизації та збитків від знецінення, за наявності. Балансова вартість нематеріальних активів, у випадку </w:t>
      </w:r>
      <w:r w:rsidRPr="00F54327">
        <w:rPr>
          <w:rFonts w:ascii="Times New Roman" w:eastAsia="Times New Roman" w:hAnsi="Times New Roman" w:cs="Times New Roman"/>
          <w:sz w:val="24"/>
          <w:szCs w:val="24"/>
        </w:rPr>
        <w:lastRenderedPageBreak/>
        <w:t>їх знецінення, знижується до вартості використання або справедливої вартості мінус витрати на продаж, залежно від того, яка з цих сум більша. Амортизація відноситься на звіт про прибуток чи збиток лінійним методом.</w:t>
      </w:r>
    </w:p>
    <w:p w14:paraId="6703DB7D" w14:textId="77777777" w:rsidR="00F54327" w:rsidRPr="00F54327" w:rsidRDefault="00F54327" w:rsidP="00F54327">
      <w:pPr>
        <w:shd w:val="clear" w:color="auto" w:fill="FFFFFF"/>
        <w:spacing w:before="120" w:after="120" w:line="240" w:lineRule="auto"/>
        <w:jc w:val="both"/>
        <w:rPr>
          <w:rFonts w:ascii="Times New Roman" w:eastAsia="Times New Roman" w:hAnsi="Times New Roman" w:cs="Times New Roman"/>
          <w:bCs/>
          <w:iCs/>
          <w:sz w:val="24"/>
          <w:szCs w:val="24"/>
        </w:rPr>
      </w:pPr>
      <w:r w:rsidRPr="00F54327">
        <w:rPr>
          <w:rFonts w:ascii="Times New Roman" w:eastAsia="Times New Roman" w:hAnsi="Times New Roman" w:cs="Times New Roman"/>
          <w:b/>
          <w:i/>
          <w:sz w:val="24"/>
          <w:szCs w:val="24"/>
        </w:rPr>
        <w:t>Оренда.</w:t>
      </w:r>
      <w:r w:rsidRPr="00F54327">
        <w:rPr>
          <w:rFonts w:ascii="Times New Roman" w:eastAsia="Times New Roman" w:hAnsi="Times New Roman" w:cs="Times New Roman"/>
          <w:sz w:val="24"/>
          <w:szCs w:val="24"/>
        </w:rPr>
        <w:t xml:space="preserve"> Компанія орендує землю для її об'єкта з виробництва електроенергії з відновлюваних джерел в органів місцевої влади. Договори оренди укладені на 49 років і мають опціони на подовження. Умови оренди переглядаються на індивідуальній основі та містять широкий діапазон різних положень. Договори оренди не встановлюють зобов'язань із дотримання показників, але орендовані активи можуть використовуватися в якості забезпечення для отримання позикових коштів.</w:t>
      </w:r>
    </w:p>
    <w:p w14:paraId="1A082CA5" w14:textId="77777777" w:rsidR="00F54327" w:rsidRPr="00F54327" w:rsidRDefault="00F54327" w:rsidP="00F54327">
      <w:pPr>
        <w:shd w:val="clear" w:color="auto" w:fill="FFFFFF"/>
        <w:spacing w:before="120" w:after="120" w:line="240" w:lineRule="auto"/>
        <w:jc w:val="both"/>
        <w:rPr>
          <w:rFonts w:ascii="Times New Roman" w:eastAsia="Times New Roman" w:hAnsi="Times New Roman" w:cs="Times New Roman"/>
          <w:sz w:val="24"/>
          <w:szCs w:val="24"/>
        </w:rPr>
      </w:pPr>
      <w:r w:rsidRPr="00F54327">
        <w:rPr>
          <w:rFonts w:ascii="Times New Roman" w:eastAsia="Times New Roman" w:hAnsi="Times New Roman" w:cs="Times New Roman"/>
          <w:sz w:val="24"/>
          <w:szCs w:val="24"/>
        </w:rPr>
        <w:t>Орендні платежі є змінними і розраховуються як процент від «нормативної грошової оцінки землі». Нормативна грошова оцінка землі не є оцінкою справедливої вартості землі станом на звітну дату, оскільки в Україні діє мораторій на продаж землі. Крім того, зміни нормативної грошової оцінки землі не являють собою зміну ринкового індексу чи ставки. Загалом, нормативна грошова оцінка землі основана на спеціальних вимогах законодавства. Отже, керівництво дійшло висновку, що змінні орендні платежі на основі нормативної грошової оцінки землі не мають бути включені до розрахунку зобов'язання з оренди згідно з МСФЗ 16 і, відповідно, орендні активи та зобов'язання не мають бути обліковані для договорів оренди землі.</w:t>
      </w:r>
    </w:p>
    <w:p w14:paraId="46A56E70" w14:textId="77777777" w:rsidR="00F54327" w:rsidRPr="00F54327" w:rsidRDefault="00F54327" w:rsidP="00F54327">
      <w:pPr>
        <w:shd w:val="clear" w:color="auto" w:fill="FFFFFF"/>
        <w:spacing w:before="120" w:after="120" w:line="240" w:lineRule="auto"/>
        <w:jc w:val="both"/>
        <w:rPr>
          <w:rFonts w:ascii="Times New Roman" w:eastAsia="Times New Roman" w:hAnsi="Times New Roman" w:cs="Times New Roman"/>
          <w:sz w:val="24"/>
          <w:szCs w:val="24"/>
        </w:rPr>
      </w:pPr>
      <w:r w:rsidRPr="00F54327">
        <w:rPr>
          <w:rFonts w:ascii="Times New Roman" w:eastAsia="Times New Roman" w:hAnsi="Times New Roman" w:cs="Times New Roman"/>
          <w:sz w:val="24"/>
          <w:szCs w:val="24"/>
        </w:rPr>
        <w:t>Інші договори оренди стосуються оренди офісних приміщень Компанії у пов'язаної сторони та укладені строком на 12 місяців або менше. Платежі за цією короткостроковою орендою визнаються лінійним методом як витрати у складі прибутку чи збитку.</w:t>
      </w:r>
    </w:p>
    <w:p w14:paraId="538A96E1" w14:textId="77777777" w:rsidR="00F54327" w:rsidRPr="00F54327" w:rsidRDefault="00F54327" w:rsidP="00F54327">
      <w:pPr>
        <w:shd w:val="clear" w:color="auto" w:fill="FFFFFF"/>
        <w:spacing w:before="120" w:after="120" w:line="240" w:lineRule="auto"/>
        <w:jc w:val="both"/>
        <w:rPr>
          <w:rFonts w:ascii="Times New Roman" w:eastAsia="Times New Roman" w:hAnsi="Times New Roman" w:cs="Times New Roman"/>
          <w:sz w:val="24"/>
          <w:szCs w:val="24"/>
        </w:rPr>
      </w:pPr>
      <w:r w:rsidRPr="00F54327">
        <w:rPr>
          <w:rFonts w:ascii="Times New Roman" w:eastAsia="Times New Roman" w:hAnsi="Times New Roman" w:cs="Times New Roman"/>
          <w:b/>
          <w:i/>
          <w:sz w:val="24"/>
          <w:szCs w:val="24"/>
          <w:lang w:eastAsia="en-GB"/>
        </w:rPr>
        <w:t xml:space="preserve">Класифікація фінансових активів. </w:t>
      </w:r>
      <w:r w:rsidRPr="00F54327">
        <w:rPr>
          <w:rFonts w:ascii="Times New Roman" w:eastAsia="Times New Roman" w:hAnsi="Times New Roman" w:cs="Times New Roman"/>
          <w:sz w:val="24"/>
          <w:szCs w:val="24"/>
        </w:rPr>
        <w:t>Компанія класифікує фінансові активи у такі категорії оцінки: за справедливою вартістю через прибуток чи збиток, за справедливою вартістю через інший сукупний дохід і за амортизованою вартістю. Класифікація та подальша оцінка боргових фінансових активів залежить від (i) бізнес-моделі Компанії для управління відповідним портфелем активів та (ii) характеристик грошових потоків за активом.</w:t>
      </w:r>
    </w:p>
    <w:p w14:paraId="06CB0790" w14:textId="77777777" w:rsidR="00F54327" w:rsidRPr="00F54327" w:rsidRDefault="00F54327" w:rsidP="00F54327">
      <w:pPr>
        <w:shd w:val="clear" w:color="auto" w:fill="FFFFFF"/>
        <w:spacing w:before="120" w:after="120" w:line="240" w:lineRule="auto"/>
        <w:jc w:val="both"/>
        <w:rPr>
          <w:rFonts w:ascii="Times New Roman" w:eastAsia="Times New Roman" w:hAnsi="Times New Roman" w:cs="Times New Roman"/>
          <w:sz w:val="24"/>
          <w:szCs w:val="24"/>
        </w:rPr>
      </w:pPr>
      <w:r w:rsidRPr="00F54327">
        <w:rPr>
          <w:rFonts w:ascii="Times New Roman" w:eastAsia="Times New Roman" w:hAnsi="Times New Roman" w:cs="Times New Roman"/>
          <w:sz w:val="24"/>
          <w:szCs w:val="24"/>
        </w:rPr>
        <w:t xml:space="preserve">Бізнес-модель відображає спосіб, у який Компанія управляє активами з метою отримання грошових потоків: чи є метою Компанії (i) виключно отримання передбачених договором грошових потоків від активів («утримання активів для отримання передбачених договором грошових потоків»), або (ii) отримання передбачених договором грошових потоків і грошових потоків, які виникають у результаті продажу активів («утримання активів для отримання передбачених договором грошових потоків і продажу»), або якщо не застосовується ні пункт (i), ні пункт (ii), фінансові активи відносяться у категорію «інших» бізнес-моделей та оцінюються за справедливою вартістю через прибуток чи збиток. </w:t>
      </w:r>
    </w:p>
    <w:p w14:paraId="35EDE047" w14:textId="77777777" w:rsidR="00F54327" w:rsidRPr="00F54327" w:rsidRDefault="00F54327" w:rsidP="00F54327">
      <w:pPr>
        <w:shd w:val="clear" w:color="auto" w:fill="FFFFFF"/>
        <w:spacing w:before="120" w:after="120" w:line="240" w:lineRule="auto"/>
        <w:jc w:val="both"/>
        <w:rPr>
          <w:rFonts w:ascii="Times New Roman" w:eastAsia="Times New Roman" w:hAnsi="Times New Roman" w:cs="Times New Roman"/>
          <w:sz w:val="24"/>
          <w:szCs w:val="24"/>
        </w:rPr>
      </w:pPr>
      <w:r w:rsidRPr="00F54327">
        <w:rPr>
          <w:rFonts w:ascii="Times New Roman" w:eastAsia="Times New Roman" w:hAnsi="Times New Roman" w:cs="Times New Roman"/>
          <w:sz w:val="24"/>
          <w:szCs w:val="24"/>
        </w:rPr>
        <w:t xml:space="preserve">Бізнес-модель визначається для групи активів (на рівні портфеля) на основі всіх відповідних доказів діяльності, яку Компанія має намір здійснити для досягнення цілі, встановленої для портфеля, наявного на дату оцінки. </w:t>
      </w:r>
    </w:p>
    <w:p w14:paraId="01C1C9C8" w14:textId="77777777" w:rsidR="00F54327" w:rsidRPr="00F54327" w:rsidRDefault="00F54327" w:rsidP="00F54327">
      <w:pPr>
        <w:shd w:val="clear" w:color="auto" w:fill="FFFFFF"/>
        <w:spacing w:before="120" w:after="120" w:line="240" w:lineRule="auto"/>
        <w:jc w:val="both"/>
        <w:rPr>
          <w:rFonts w:ascii="Times New Roman" w:eastAsia="Times New Roman" w:hAnsi="Times New Roman" w:cs="Times New Roman"/>
          <w:sz w:val="24"/>
          <w:szCs w:val="24"/>
        </w:rPr>
      </w:pPr>
      <w:r w:rsidRPr="00F54327">
        <w:rPr>
          <w:rFonts w:ascii="Times New Roman" w:eastAsia="Times New Roman" w:hAnsi="Times New Roman" w:cs="Times New Roman"/>
          <w:sz w:val="24"/>
          <w:szCs w:val="24"/>
        </w:rPr>
        <w:t xml:space="preserve">Якщо бізнес-модель передбачає утримання активів для отримання передбачених договором грошових потоків або для отримання передбачених договором грошових потоків і продажу, Компанія оцінює, чи являють собою грошові потоки виключно виплати основної суми боргу та процентів («тест на виплати основної суми боргу та процентів» або «SPPI-тест»). </w:t>
      </w:r>
    </w:p>
    <w:p w14:paraId="0266A3CD" w14:textId="77777777" w:rsidR="00F54327" w:rsidRPr="00F54327" w:rsidRDefault="00F54327" w:rsidP="00F54327">
      <w:pPr>
        <w:shd w:val="clear" w:color="auto" w:fill="FFFFFF"/>
        <w:spacing w:before="120" w:after="120" w:line="240" w:lineRule="auto"/>
        <w:jc w:val="both"/>
        <w:rPr>
          <w:rFonts w:ascii="Times New Roman" w:eastAsia="Times New Roman" w:hAnsi="Times New Roman" w:cs="Times New Roman"/>
          <w:sz w:val="24"/>
          <w:szCs w:val="24"/>
        </w:rPr>
      </w:pPr>
      <w:r w:rsidRPr="00F54327">
        <w:rPr>
          <w:rFonts w:ascii="Times New Roman" w:eastAsia="Times New Roman" w:hAnsi="Times New Roman" w:cs="Times New Roman"/>
          <w:sz w:val="24"/>
          <w:szCs w:val="24"/>
        </w:rPr>
        <w:t xml:space="preserve">Якщо умови договору передбачають схильність до ризику чи </w:t>
      </w:r>
      <w:proofErr w:type="spellStart"/>
      <w:r w:rsidRPr="00F54327">
        <w:rPr>
          <w:rFonts w:ascii="Times New Roman" w:eastAsia="Times New Roman" w:hAnsi="Times New Roman" w:cs="Times New Roman"/>
          <w:sz w:val="24"/>
          <w:szCs w:val="24"/>
        </w:rPr>
        <w:t>волатильності</w:t>
      </w:r>
      <w:proofErr w:type="spellEnd"/>
      <w:r w:rsidRPr="00F54327">
        <w:rPr>
          <w:rFonts w:ascii="Times New Roman" w:eastAsia="Times New Roman" w:hAnsi="Times New Roman" w:cs="Times New Roman"/>
          <w:sz w:val="24"/>
          <w:szCs w:val="24"/>
        </w:rPr>
        <w:t>, які не відповідають умовам базового кредитного договору, відповідний фінансовий актив класифікується та оцінюється за справедливою вартістю через прибуток чи збиток. SPPI-тест виконується при первісному визнанні активу, а подальша переоцінка не проводиться.</w:t>
      </w:r>
    </w:p>
    <w:p w14:paraId="36A68E0C" w14:textId="77777777" w:rsidR="00F54327" w:rsidRPr="00F54327" w:rsidRDefault="00F54327" w:rsidP="00F54327">
      <w:pPr>
        <w:shd w:val="clear" w:color="auto" w:fill="FFFFFF"/>
        <w:spacing w:before="120" w:after="120" w:line="240" w:lineRule="auto"/>
        <w:jc w:val="both"/>
        <w:rPr>
          <w:rFonts w:ascii="Times New Roman" w:eastAsia="Times New Roman" w:hAnsi="Times New Roman" w:cs="Times New Roman"/>
          <w:sz w:val="24"/>
          <w:szCs w:val="24"/>
        </w:rPr>
      </w:pPr>
      <w:r w:rsidRPr="00F54327">
        <w:rPr>
          <w:rFonts w:ascii="Times New Roman" w:eastAsia="Times New Roman" w:hAnsi="Times New Roman" w:cs="Times New Roman"/>
          <w:b/>
          <w:bCs/>
          <w:sz w:val="24"/>
          <w:szCs w:val="24"/>
        </w:rPr>
        <w:lastRenderedPageBreak/>
        <w:t>Початкове визнання фінансових інструментів.</w:t>
      </w:r>
      <w:r w:rsidRPr="00F54327">
        <w:rPr>
          <w:rFonts w:ascii="Times New Roman" w:eastAsia="Times New Roman" w:hAnsi="Times New Roman" w:cs="Times New Roman"/>
          <w:sz w:val="24"/>
          <w:szCs w:val="24"/>
        </w:rPr>
        <w:t xml:space="preserve"> Основні фінансові інструменти Компанії включають позикові кошти, грошові кошти та їх еквіваленти і фінансові інвестиції. Компанія має різні інші фінансові інструменти, такі як дебіторська заборгованість за основною діяльністю та кредиторська заборгованість за основною діяльністю, які виникають безпосередньо у процесі здійснення операційної діяльності. Всі інші фінансові активи та зобов’язання Компанії первісно визнаються за справедливою вартістю плюс витрати, понесені на здійснення операції.</w:t>
      </w:r>
      <w:r w:rsidRPr="00F54327">
        <w:rPr>
          <w:rFonts w:ascii="Times New Roman" w:eastAsia="Times New Roman" w:hAnsi="Times New Roman" w:cs="Times New Roman"/>
          <w:bCs/>
          <w:iCs/>
          <w:sz w:val="24"/>
          <w:szCs w:val="24"/>
        </w:rPr>
        <w:t xml:space="preserve"> </w:t>
      </w:r>
      <w:r w:rsidRPr="00F54327">
        <w:rPr>
          <w:rFonts w:ascii="Times New Roman" w:eastAsia="Times New Roman" w:hAnsi="Times New Roman" w:cs="Times New Roman"/>
          <w:sz w:val="24"/>
          <w:szCs w:val="24"/>
        </w:rPr>
        <w:t xml:space="preserve">Найкращим підтвердженням справедливої вартості при початковому визнанні є ціна угоди. </w:t>
      </w:r>
    </w:p>
    <w:p w14:paraId="2EA43108" w14:textId="77777777" w:rsidR="00F54327" w:rsidRPr="00F54327" w:rsidRDefault="00F54327" w:rsidP="00F54327">
      <w:pPr>
        <w:shd w:val="clear" w:color="auto" w:fill="FFFFFF"/>
        <w:spacing w:before="120" w:after="120" w:line="240" w:lineRule="auto"/>
        <w:jc w:val="both"/>
        <w:rPr>
          <w:rFonts w:ascii="Times New Roman" w:eastAsia="Times New Roman" w:hAnsi="Times New Roman" w:cs="Times New Roman"/>
          <w:sz w:val="24"/>
          <w:szCs w:val="24"/>
        </w:rPr>
      </w:pPr>
      <w:r w:rsidRPr="00F54327">
        <w:rPr>
          <w:rFonts w:ascii="Times New Roman" w:eastAsia="Times New Roman" w:hAnsi="Times New Roman" w:cs="Times New Roman"/>
          <w:sz w:val="24"/>
          <w:szCs w:val="24"/>
        </w:rPr>
        <w:t>Усі операції із придбання або продажу фінансових інструментів, що передбачають поставку протягом періоду, визначеного законодавством або традиціями ринку (угоди «звичайної» купівлі-продажу), визнаються на дату здійснення угоди, тобто на дату, коли Компанія зобов’язується здійснити поставку фінансового інструмента. Всі інші операції із придбання або продажу визнаються на дату розрахунку, при цьому зміна вартості за період між датою прийняття зобов’язань та датою розрахунку не визнається щодо активів, облікованих за первісною або амортизованою вартістю, і визнається у складі капіталу щодо активів, віднесених у категорію «для подальшого продажу».</w:t>
      </w:r>
    </w:p>
    <w:p w14:paraId="6BF9C776" w14:textId="77777777" w:rsidR="00F54327" w:rsidRPr="00F54327" w:rsidRDefault="00F54327" w:rsidP="00F54327">
      <w:pPr>
        <w:shd w:val="clear" w:color="auto" w:fill="FFFFFF"/>
        <w:spacing w:before="120" w:after="120" w:line="240" w:lineRule="auto"/>
        <w:jc w:val="both"/>
        <w:rPr>
          <w:rFonts w:ascii="Times New Roman" w:eastAsia="Times New Roman" w:hAnsi="Times New Roman" w:cs="Times New Roman"/>
          <w:sz w:val="24"/>
          <w:szCs w:val="24"/>
          <w:lang w:eastAsia="en-GB"/>
        </w:rPr>
      </w:pPr>
      <w:proofErr w:type="spellStart"/>
      <w:r w:rsidRPr="00F54327">
        <w:rPr>
          <w:rFonts w:ascii="Times New Roman" w:eastAsia="Times New Roman" w:hAnsi="Times New Roman" w:cs="Times New Roman"/>
          <w:b/>
          <w:i/>
          <w:iCs/>
          <w:sz w:val="24"/>
          <w:szCs w:val="24"/>
          <w:lang w:eastAsia="en-GB"/>
        </w:rPr>
        <w:t>Рекласифікація</w:t>
      </w:r>
      <w:proofErr w:type="spellEnd"/>
      <w:r w:rsidRPr="00F54327">
        <w:rPr>
          <w:rFonts w:ascii="Times New Roman" w:eastAsia="Times New Roman" w:hAnsi="Times New Roman" w:cs="Times New Roman"/>
          <w:b/>
          <w:i/>
          <w:iCs/>
          <w:sz w:val="24"/>
          <w:szCs w:val="24"/>
          <w:lang w:eastAsia="en-GB"/>
        </w:rPr>
        <w:t xml:space="preserve"> фінансових активів.</w:t>
      </w:r>
      <w:r w:rsidRPr="00F54327">
        <w:rPr>
          <w:rFonts w:ascii="Times New Roman" w:eastAsia="Times New Roman" w:hAnsi="Times New Roman" w:cs="Times New Roman"/>
          <w:sz w:val="24"/>
          <w:szCs w:val="24"/>
          <w:lang w:eastAsia="en-GB"/>
        </w:rPr>
        <w:t xml:space="preserve"> Фінансові інструменти </w:t>
      </w:r>
      <w:proofErr w:type="spellStart"/>
      <w:r w:rsidRPr="00F54327">
        <w:rPr>
          <w:rFonts w:ascii="Times New Roman" w:eastAsia="Times New Roman" w:hAnsi="Times New Roman" w:cs="Times New Roman"/>
          <w:sz w:val="24"/>
          <w:szCs w:val="24"/>
          <w:lang w:eastAsia="en-GB"/>
        </w:rPr>
        <w:t>рекласифікуються</w:t>
      </w:r>
      <w:proofErr w:type="spellEnd"/>
      <w:r w:rsidRPr="00F54327">
        <w:rPr>
          <w:rFonts w:ascii="Times New Roman" w:eastAsia="Times New Roman" w:hAnsi="Times New Roman" w:cs="Times New Roman"/>
          <w:sz w:val="24"/>
          <w:szCs w:val="24"/>
          <w:lang w:eastAsia="en-GB"/>
        </w:rPr>
        <w:t xml:space="preserve"> тільки у випадку, якщо змінюється бізнес-модель для управління портфелем у цілому. </w:t>
      </w:r>
      <w:proofErr w:type="spellStart"/>
      <w:r w:rsidRPr="00F54327">
        <w:rPr>
          <w:rFonts w:ascii="Times New Roman" w:eastAsia="Times New Roman" w:hAnsi="Times New Roman" w:cs="Times New Roman"/>
          <w:sz w:val="24"/>
          <w:szCs w:val="24"/>
          <w:lang w:eastAsia="en-GB"/>
        </w:rPr>
        <w:t>Рекласифікація</w:t>
      </w:r>
      <w:proofErr w:type="spellEnd"/>
      <w:r w:rsidRPr="00F54327">
        <w:rPr>
          <w:rFonts w:ascii="Times New Roman" w:eastAsia="Times New Roman" w:hAnsi="Times New Roman" w:cs="Times New Roman"/>
          <w:sz w:val="24"/>
          <w:szCs w:val="24"/>
          <w:lang w:eastAsia="en-GB"/>
        </w:rPr>
        <w:t xml:space="preserve"> проводиться </w:t>
      </w:r>
      <w:proofErr w:type="spellStart"/>
      <w:r w:rsidRPr="00F54327">
        <w:rPr>
          <w:rFonts w:ascii="Times New Roman" w:eastAsia="Times New Roman" w:hAnsi="Times New Roman" w:cs="Times New Roman"/>
          <w:sz w:val="24"/>
          <w:szCs w:val="24"/>
          <w:lang w:eastAsia="en-GB"/>
        </w:rPr>
        <w:t>перспективно</w:t>
      </w:r>
      <w:proofErr w:type="spellEnd"/>
      <w:r w:rsidRPr="00F54327">
        <w:rPr>
          <w:rFonts w:ascii="Times New Roman" w:eastAsia="Times New Roman" w:hAnsi="Times New Roman" w:cs="Times New Roman"/>
          <w:sz w:val="24"/>
          <w:szCs w:val="24"/>
          <w:lang w:eastAsia="en-GB"/>
        </w:rPr>
        <w:t xml:space="preserve"> з початку першого звітного періоду після зміни бізнес-моделі.</w:t>
      </w:r>
    </w:p>
    <w:p w14:paraId="6865E59D" w14:textId="77777777" w:rsidR="00F54327" w:rsidRPr="00F54327" w:rsidRDefault="00F54327" w:rsidP="00F54327">
      <w:pPr>
        <w:shd w:val="clear" w:color="auto" w:fill="FFFFFF"/>
        <w:spacing w:before="120" w:after="120" w:line="240" w:lineRule="auto"/>
        <w:jc w:val="both"/>
        <w:rPr>
          <w:rFonts w:ascii="Times New Roman" w:eastAsia="Times New Roman" w:hAnsi="Times New Roman" w:cs="Times New Roman"/>
          <w:sz w:val="24"/>
          <w:szCs w:val="24"/>
          <w:lang w:eastAsia="en-GB"/>
        </w:rPr>
      </w:pPr>
      <w:r w:rsidRPr="00F54327">
        <w:rPr>
          <w:rFonts w:ascii="Times New Roman" w:eastAsia="Times New Roman" w:hAnsi="Times New Roman" w:cs="Times New Roman"/>
          <w:b/>
          <w:bCs/>
          <w:i/>
          <w:iCs/>
          <w:sz w:val="24"/>
          <w:szCs w:val="24"/>
          <w:lang w:eastAsia="en-GB"/>
        </w:rPr>
        <w:t>Знецінення фінансових активів (оціночний резерв під очікувані кредитні збитки).</w:t>
      </w:r>
      <w:r w:rsidRPr="00F54327">
        <w:rPr>
          <w:rFonts w:ascii="Times New Roman" w:eastAsia="Times New Roman" w:hAnsi="Times New Roman" w:cs="Times New Roman"/>
          <w:sz w:val="24"/>
          <w:szCs w:val="24"/>
          <w:lang w:eastAsia="en-GB"/>
        </w:rPr>
        <w:t xml:space="preserve"> На основі прогнозів Компанія оцінює очікувані кредитні збитки, пов'язані з борговими інструментами, які оцінюються за амортизованою вартістю та за справедливою вартістю через інший сукупний дохід, та з ризиками, які виникають у зв'язку із зобов'язаннями щодо надання кредитів. Компанія оцінює очікувані кредитні збитки і визнає чисті збитки від знецінення фінансових активів і договірних активів на кожну звітну дату. Оцінка очікуваних кредитних збитків відображає: (i) об'єктивну і зважену з урахуванням імовірності суму, визначену шляхом оцінки діапазону можливих результатів, (ii) вартість грошей у часі та (iii) всю обґрунтовану і підтверджувану інформацію про минулі події, поточні умови та прогнозовані майбутні економічні умови, доступну на звітну дату без надмірних витрат і зусиль.</w:t>
      </w:r>
    </w:p>
    <w:p w14:paraId="282699AB" w14:textId="77777777" w:rsidR="00F54327" w:rsidRPr="00F54327" w:rsidRDefault="00F54327" w:rsidP="00F54327">
      <w:pPr>
        <w:shd w:val="clear" w:color="auto" w:fill="FFFFFF"/>
        <w:spacing w:before="120" w:after="120" w:line="240" w:lineRule="auto"/>
        <w:jc w:val="both"/>
        <w:rPr>
          <w:rFonts w:ascii="Times New Roman" w:eastAsia="Times New Roman" w:hAnsi="Times New Roman" w:cs="Times New Roman"/>
          <w:sz w:val="24"/>
          <w:szCs w:val="24"/>
          <w:lang w:eastAsia="en-GB"/>
        </w:rPr>
      </w:pPr>
      <w:r w:rsidRPr="00F54327">
        <w:rPr>
          <w:rFonts w:ascii="Times New Roman" w:eastAsia="Times New Roman" w:hAnsi="Times New Roman" w:cs="Times New Roman"/>
          <w:sz w:val="24"/>
          <w:szCs w:val="24"/>
          <w:lang w:eastAsia="en-GB"/>
        </w:rPr>
        <w:t xml:space="preserve">Боргові інструменти, які оцінюються за амортизованою вартістю, відображаються у звіті про фінансовий стан за вирахуванням оціночного резерву під очікувані кредитні збитки. Щодо зобов'язань із надання кредитів визнається окремий резерв під очікувані кредитні збитки у складі зобов'язань у звіті про фінансовий стан. </w:t>
      </w:r>
    </w:p>
    <w:p w14:paraId="6BE20298" w14:textId="77777777" w:rsidR="00F54327" w:rsidRPr="00F54327" w:rsidRDefault="00F54327" w:rsidP="00F54327">
      <w:pPr>
        <w:shd w:val="clear" w:color="auto" w:fill="FFFFFF"/>
        <w:spacing w:before="120" w:after="120" w:line="240" w:lineRule="auto"/>
        <w:jc w:val="both"/>
        <w:rPr>
          <w:rFonts w:ascii="Times New Roman" w:eastAsia="Times New Roman" w:hAnsi="Times New Roman" w:cs="Times New Roman"/>
          <w:sz w:val="24"/>
          <w:szCs w:val="24"/>
        </w:rPr>
      </w:pPr>
      <w:r w:rsidRPr="00F54327">
        <w:rPr>
          <w:rFonts w:ascii="Times New Roman" w:eastAsia="Times New Roman" w:hAnsi="Times New Roman" w:cs="Times New Roman"/>
          <w:sz w:val="24"/>
          <w:szCs w:val="24"/>
        </w:rPr>
        <w:t>Компанія застосовує «</w:t>
      </w:r>
      <w:proofErr w:type="spellStart"/>
      <w:r w:rsidRPr="00F54327">
        <w:rPr>
          <w:rFonts w:ascii="Times New Roman" w:eastAsia="Times New Roman" w:hAnsi="Times New Roman" w:cs="Times New Roman"/>
          <w:sz w:val="24"/>
          <w:szCs w:val="24"/>
        </w:rPr>
        <w:t>триетапну</w:t>
      </w:r>
      <w:proofErr w:type="spellEnd"/>
      <w:r w:rsidRPr="00F54327">
        <w:rPr>
          <w:rFonts w:ascii="Times New Roman" w:eastAsia="Times New Roman" w:hAnsi="Times New Roman" w:cs="Times New Roman"/>
          <w:sz w:val="24"/>
          <w:szCs w:val="24"/>
        </w:rPr>
        <w:t>» модель обліку знецінення на основі змін кредитної якості з моменту первісного визнання. Фінансовий інструмент, який не є знеціненим при первісному визнанні, класифікується як такий, що відноситься до Етапу 1. Для фінансових активів Етапу 1 очікувані кредитні збитки оцінюються за сумою, яка дорівнює частині очікуваних кредитних збитків за весь строк, що виникають внаслідок подій дефолту, які можуть відбутися протягом наступних 12 місяців чи до дати погашення відповідно до договору («12-місячні очікувані кредитні збитки»). Якщо Компанія ідентифікує значне підвищення кредитного ризику з моменту первісного визнання, актив переводиться в Етап 2, а очікувані кредитні збитки за цим активом оцінюються на основі очікуваних кредитних збитків за весь строк, тобто до дати погашення відповідно до договору, але з урахуванням очікуваної передоплати, якщо вона передбачена («очікувані кредитні збитки за весь строк»). Якщо Компанія визначає, що фінансовий актив є знеціненим, актив переводиться в Етап 3, і очікувані по ньому кредитні збитки оцінюються як очікувані кредитні збитки за весь строк. Для придбаних чи створених кредитно-знецінених фінансових активів очікувані кредитні збитки завжди оцінюються як очікувані кредитні збитки за весь строк.</w:t>
      </w:r>
    </w:p>
    <w:p w14:paraId="588A7A60" w14:textId="77777777" w:rsidR="00F54327" w:rsidRPr="00F54327" w:rsidRDefault="00F54327" w:rsidP="00F54327">
      <w:pPr>
        <w:shd w:val="clear" w:color="auto" w:fill="FFFFFF"/>
        <w:spacing w:before="120" w:after="120" w:line="240" w:lineRule="auto"/>
        <w:jc w:val="both"/>
        <w:rPr>
          <w:rFonts w:ascii="Times New Roman" w:eastAsia="Times New Roman" w:hAnsi="Times New Roman" w:cs="Times New Roman"/>
          <w:sz w:val="24"/>
          <w:szCs w:val="24"/>
          <w:lang w:eastAsia="en-GB"/>
        </w:rPr>
      </w:pPr>
      <w:r w:rsidRPr="00F54327">
        <w:rPr>
          <w:rFonts w:ascii="Times New Roman" w:eastAsia="Times New Roman" w:hAnsi="Times New Roman" w:cs="Times New Roman"/>
          <w:b/>
          <w:i/>
          <w:sz w:val="24"/>
          <w:szCs w:val="24"/>
          <w:lang w:eastAsia="en-GB"/>
        </w:rPr>
        <w:t>Модифікація фінансових активів.</w:t>
      </w:r>
      <w:r w:rsidRPr="00F54327">
        <w:rPr>
          <w:rFonts w:ascii="Times New Roman" w:eastAsia="Times New Roman" w:hAnsi="Times New Roman" w:cs="Times New Roman"/>
          <w:sz w:val="24"/>
          <w:szCs w:val="24"/>
          <w:lang w:eastAsia="en-GB"/>
        </w:rPr>
        <w:t xml:space="preserve"> Компанія іноді переглядає або іншим чином модифікує договірні умови фінансових активів. Компанія оцінює, чи є модифікація передбачених договором грошових потоків </w:t>
      </w:r>
      <w:r w:rsidRPr="00F54327">
        <w:rPr>
          <w:rFonts w:ascii="Times New Roman" w:eastAsia="Times New Roman" w:hAnsi="Times New Roman" w:cs="Times New Roman"/>
          <w:sz w:val="24"/>
          <w:szCs w:val="24"/>
          <w:lang w:eastAsia="en-GB"/>
        </w:rPr>
        <w:lastRenderedPageBreak/>
        <w:t>суттєвою. Якщо модифіковані умови суттєво відрізняються, так що права на грошові потоки від первісного активу спливають, Компанія припиняє визнання первісного фінансового активу і визнає новий актив за справедливою вартістю. Датою перегляду умов вважається дата первісного визнання для цілей розрахунку подальшого знецінення, у тому числі для визначення факту значного підвищення кредитного ризику. Компанія також оцінює відповідність нового кредиту чи боргового інструмента критерію виплат виключно основної суми боргу та процентів. Будь-яка різниця між балансовою вартістю первісного активу, визнання якого припинене, та справедливою вартістю нового, суттєво модифікованого активу відображається у складі прибутку чи збитку, якщо різниця, по суті, не відноситься до операції з капіталом із власниками.</w:t>
      </w:r>
    </w:p>
    <w:p w14:paraId="5385AA23" w14:textId="77777777" w:rsidR="00F54327" w:rsidRPr="00F54327" w:rsidRDefault="00F54327" w:rsidP="00F54327">
      <w:pPr>
        <w:shd w:val="clear" w:color="auto" w:fill="FFFFFF"/>
        <w:spacing w:before="120" w:after="120" w:line="240" w:lineRule="auto"/>
        <w:jc w:val="both"/>
        <w:rPr>
          <w:rFonts w:ascii="Times New Roman" w:eastAsia="Times New Roman" w:hAnsi="Times New Roman" w:cs="Times New Roman"/>
          <w:sz w:val="24"/>
          <w:szCs w:val="24"/>
          <w:lang w:eastAsia="en-GB"/>
        </w:rPr>
      </w:pPr>
      <w:r w:rsidRPr="00F54327">
        <w:rPr>
          <w:rFonts w:ascii="Times New Roman" w:eastAsia="Times New Roman" w:hAnsi="Times New Roman" w:cs="Times New Roman"/>
          <w:sz w:val="24"/>
          <w:szCs w:val="24"/>
          <w:lang w:eastAsia="en-GB"/>
        </w:rPr>
        <w:t xml:space="preserve">У ситуації, коли перегляд умов був викликаний фінансовими труднощами контрагента чи його неспроможністю виконати первинно узгоджені платежі, Компанія порівнює первісні та скориговані грошові потоки з активами на предмет істотної відмінності ризиків та </w:t>
      </w:r>
      <w:proofErr w:type="spellStart"/>
      <w:r w:rsidRPr="00F54327">
        <w:rPr>
          <w:rFonts w:ascii="Times New Roman" w:eastAsia="Times New Roman" w:hAnsi="Times New Roman" w:cs="Times New Roman"/>
          <w:sz w:val="24"/>
          <w:szCs w:val="24"/>
          <w:lang w:eastAsia="en-GB"/>
        </w:rPr>
        <w:t>вигод</w:t>
      </w:r>
      <w:proofErr w:type="spellEnd"/>
      <w:r w:rsidRPr="00F54327">
        <w:rPr>
          <w:rFonts w:ascii="Times New Roman" w:eastAsia="Times New Roman" w:hAnsi="Times New Roman" w:cs="Times New Roman"/>
          <w:sz w:val="24"/>
          <w:szCs w:val="24"/>
          <w:lang w:eastAsia="en-GB"/>
        </w:rPr>
        <w:t xml:space="preserve"> від активу внаслідок модифікації умови договору. Якщо ризики і вигоди не змінюються, істотна відмінність модифікованого активу від первісного активу відсутня, і його модифікація не призводить до припинення визнання. Компанія здійснює перерахунок валової балансової вартості шляхом дисконтування модифікованих грошових потоків за договором за первісною ефективною процентною ставкою (чи за ефективною процентною ставкою, скоригованою з урахуванням кредитного ризику для придбаних або створених кредитно-знецінених фінансових активів) і визнає прибуток чи збиток від модифікації у складі прибутку чи збитку. </w:t>
      </w:r>
    </w:p>
    <w:p w14:paraId="49DCE4D2" w14:textId="77777777" w:rsidR="00F54327" w:rsidRPr="00F54327" w:rsidRDefault="00F54327" w:rsidP="00F54327">
      <w:pPr>
        <w:shd w:val="clear" w:color="auto" w:fill="FFFFFF"/>
        <w:spacing w:before="120" w:after="120" w:line="240" w:lineRule="auto"/>
        <w:jc w:val="both"/>
        <w:rPr>
          <w:rFonts w:ascii="Times New Roman" w:eastAsia="Times New Roman" w:hAnsi="Times New Roman" w:cs="Times New Roman"/>
          <w:sz w:val="24"/>
          <w:szCs w:val="24"/>
          <w:lang w:eastAsia="en-GB"/>
        </w:rPr>
      </w:pPr>
      <w:r w:rsidRPr="00F54327">
        <w:rPr>
          <w:rFonts w:ascii="Times New Roman" w:eastAsia="Times New Roman" w:hAnsi="Times New Roman" w:cs="Times New Roman"/>
          <w:b/>
          <w:bCs/>
          <w:i/>
          <w:iCs/>
          <w:sz w:val="24"/>
          <w:szCs w:val="24"/>
          <w:lang w:eastAsia="en-GB"/>
        </w:rPr>
        <w:t>Категорії оцінки фінансових зобов’язань.</w:t>
      </w:r>
      <w:r w:rsidRPr="00F54327">
        <w:rPr>
          <w:rFonts w:ascii="Times New Roman" w:eastAsia="Times New Roman" w:hAnsi="Times New Roman" w:cs="Times New Roman"/>
          <w:sz w:val="24"/>
          <w:szCs w:val="24"/>
          <w:lang w:eastAsia="en-GB"/>
        </w:rPr>
        <w:t xml:space="preserve"> Фінансові зобов'язання класифікуються як такі, що в подальшому оцінюються за амортизованою вартістю, крім: (i) фінансових зобов'язань, які оцінюються за справедливою вартістю через прибуток чи збиток: ця класифікація застосовується до похідних фінансових інструментів, фінансових зобов'язань, утримуваним для торгівлі (наприклад, короткі позиції по цінних паперах), умовної винагороди, визнаної покупцем при об'єднанні бізнесу, та інших фінансових зобов'язань, визначених як такі при первісному визнанні; та (ii) договорів фінансової гарантії та зобов'язань із надання кредитів.</w:t>
      </w:r>
    </w:p>
    <w:p w14:paraId="3A43198A" w14:textId="77777777" w:rsidR="00F54327" w:rsidRPr="00F54327" w:rsidRDefault="00F54327" w:rsidP="00F54327">
      <w:pPr>
        <w:shd w:val="clear" w:color="auto" w:fill="FFFFFF"/>
        <w:spacing w:before="120" w:after="120" w:line="240" w:lineRule="auto"/>
        <w:jc w:val="both"/>
        <w:rPr>
          <w:rFonts w:ascii="Times New Roman" w:eastAsia="Times New Roman" w:hAnsi="Times New Roman" w:cs="Times New Roman"/>
          <w:sz w:val="24"/>
          <w:szCs w:val="24"/>
        </w:rPr>
      </w:pPr>
      <w:r w:rsidRPr="00F54327">
        <w:rPr>
          <w:rFonts w:ascii="Times New Roman" w:eastAsia="Times New Roman" w:hAnsi="Times New Roman" w:cs="Times New Roman"/>
          <w:b/>
          <w:bCs/>
          <w:i/>
          <w:iCs/>
          <w:sz w:val="24"/>
          <w:szCs w:val="24"/>
        </w:rPr>
        <w:t>Припинення визнання фінансових активів.</w:t>
      </w:r>
      <w:r w:rsidRPr="00F54327">
        <w:rPr>
          <w:rFonts w:ascii="Times New Roman" w:eastAsia="Times New Roman" w:hAnsi="Times New Roman" w:cs="Times New Roman"/>
          <w:sz w:val="24"/>
          <w:szCs w:val="24"/>
        </w:rPr>
        <w:t xml:space="preserve"> Компанія списує фінансові активи з балансу, коли (i) активи погашені або права на отримання грошових потоків від активів інакше втратили свою чинність або (ii) Компанія передала, в основному, всі ризики та вигоди, пов’язані з володінням активами, або (iii) Компанія не передала та не залишила, в основному, всі ризики та вигоди володіння, але припинила здійснювати контроль. Контроль вважається збереженим, якщо контрагент не має практичної можливості повністю продати актив непов’язаній стороні без внесення додаткових обмежень на перепродаж.</w:t>
      </w:r>
    </w:p>
    <w:p w14:paraId="3B37A763" w14:textId="77777777" w:rsidR="00F54327" w:rsidRPr="00F54327" w:rsidRDefault="00F54327" w:rsidP="00F54327">
      <w:pPr>
        <w:shd w:val="clear" w:color="auto" w:fill="FFFFFF"/>
        <w:spacing w:before="120" w:after="120" w:line="240" w:lineRule="auto"/>
        <w:jc w:val="both"/>
        <w:rPr>
          <w:rFonts w:ascii="Times New Roman" w:eastAsia="Times New Roman" w:hAnsi="Times New Roman" w:cs="Times New Roman"/>
          <w:sz w:val="24"/>
          <w:szCs w:val="24"/>
        </w:rPr>
      </w:pPr>
      <w:r w:rsidRPr="00F54327">
        <w:rPr>
          <w:rFonts w:ascii="Times New Roman" w:eastAsia="Times New Roman" w:hAnsi="Times New Roman" w:cs="Times New Roman"/>
          <w:b/>
          <w:bCs/>
          <w:i/>
          <w:iCs/>
          <w:sz w:val="24"/>
          <w:szCs w:val="24"/>
        </w:rPr>
        <w:t>Припинення визнання фінансових зобов'язань.</w:t>
      </w:r>
      <w:r w:rsidRPr="00F54327">
        <w:rPr>
          <w:rFonts w:ascii="Times New Roman" w:eastAsia="Times New Roman" w:hAnsi="Times New Roman" w:cs="Times New Roman"/>
          <w:sz w:val="24"/>
          <w:szCs w:val="24"/>
        </w:rPr>
        <w:t xml:space="preserve"> Припинення визнання фінансового зобов’язання відбувається у випадку виконання, анулювання або закінчення терміну дії відповідного зобов’язання. Суттєва зміна умов існуючого фінансового зобов’язання або його частини обліковується як врегулювання первісного фінансового зобов’язання і визнання нового фінансового зобов’язання. У ході оцінки суттєвості зміни умов керівництво враховує кількісні та якісні фактори. Якісні фактори включають зміну форми інструмента, процентної ставки, зміну фінансових показників за борговими зобов'язаннями та гарантів. Різниця між балансовою вартістю фінансового зобов’язання (або частини фінансового зобов’язання), врегульованого або переданого іншій стороні, та сумою сплаченої винагороди, включаючи будь-які передані негрошові активи або прийняті зобов’язання, визнається у складі прибутку чи збитку. Якщо операція обміну або зміна умов фінансового зобов'язання не обліковується як врегулювання фінансового зобов’язання, будь-які понесені витрати або сплачені комісійні призводять до коригування балансової вартості зобов’язання та амортизуються протягом залишкового строку дії зобов’язання, умови якого були змінені.</w:t>
      </w:r>
    </w:p>
    <w:p w14:paraId="611D5C27" w14:textId="77777777" w:rsidR="00F54327" w:rsidRPr="00F54327" w:rsidRDefault="00F54327" w:rsidP="00F54327">
      <w:pPr>
        <w:shd w:val="clear" w:color="auto" w:fill="FFFFFF"/>
        <w:spacing w:before="120" w:after="120" w:line="240" w:lineRule="auto"/>
        <w:jc w:val="both"/>
        <w:rPr>
          <w:rFonts w:ascii="Times New Roman" w:eastAsia="Times New Roman" w:hAnsi="Times New Roman" w:cs="Times New Roman"/>
          <w:sz w:val="24"/>
          <w:szCs w:val="24"/>
          <w:lang w:eastAsia="en-GB"/>
        </w:rPr>
      </w:pPr>
      <w:r w:rsidRPr="00F54327">
        <w:rPr>
          <w:rFonts w:ascii="Times New Roman" w:eastAsia="Times New Roman" w:hAnsi="Times New Roman" w:cs="Times New Roman"/>
          <w:b/>
          <w:i/>
          <w:sz w:val="24"/>
          <w:szCs w:val="24"/>
          <w:lang w:eastAsia="en-GB"/>
        </w:rPr>
        <w:lastRenderedPageBreak/>
        <w:t>Прибутки та збитки від кредитів, наданих пов'язаним сторонам.</w:t>
      </w:r>
      <w:r w:rsidRPr="00F54327">
        <w:rPr>
          <w:rFonts w:ascii="Times New Roman" w:eastAsia="Times New Roman" w:hAnsi="Times New Roman" w:cs="Times New Roman"/>
          <w:sz w:val="24"/>
          <w:szCs w:val="24"/>
          <w:lang w:eastAsia="en-GB"/>
        </w:rPr>
        <w:t xml:space="preserve"> Прибутки та збитки від дострокового погашення, а також ефект дисконтування та курсові різниці за кредитами, наданими пов'язаним сторонам, визнаються у звіті про прибутки чи збитки в тому періоді, в якому вони виникли.</w:t>
      </w:r>
    </w:p>
    <w:p w14:paraId="3E65202E" w14:textId="77777777" w:rsidR="00F54327" w:rsidRPr="00F54327" w:rsidRDefault="00F54327" w:rsidP="00F54327">
      <w:pPr>
        <w:shd w:val="clear" w:color="auto" w:fill="FFFFFF"/>
        <w:spacing w:before="120" w:after="120" w:line="240" w:lineRule="auto"/>
        <w:jc w:val="both"/>
        <w:rPr>
          <w:rFonts w:ascii="Times New Roman" w:eastAsia="Times New Roman" w:hAnsi="Times New Roman" w:cs="Times New Roman"/>
          <w:sz w:val="24"/>
          <w:szCs w:val="24"/>
        </w:rPr>
      </w:pPr>
      <w:r w:rsidRPr="00F54327">
        <w:rPr>
          <w:rFonts w:ascii="Times New Roman" w:eastAsia="Times New Roman" w:hAnsi="Times New Roman" w:cs="Times New Roman"/>
          <w:b/>
          <w:i/>
          <w:sz w:val="24"/>
          <w:szCs w:val="24"/>
        </w:rPr>
        <w:t>Податок на прибуток.</w:t>
      </w:r>
      <w:r w:rsidRPr="00F54327">
        <w:rPr>
          <w:rFonts w:ascii="Times New Roman" w:eastAsia="Times New Roman" w:hAnsi="Times New Roman" w:cs="Times New Roman"/>
          <w:sz w:val="24"/>
          <w:szCs w:val="24"/>
        </w:rPr>
        <w:t xml:space="preserve"> У цій фінансовій звітності податки на прибуток показані відповідно до вимог законодавства України. Витрати з податку на прибуток включають поточні податкові відрахування та відстрочений податок і відображаються у звіті про прибуток чи збиток, якщо тільки вони не стосуються операцій, які відображені у цьому самому або іншому періоді безпосередньо у складі капіталу. </w:t>
      </w:r>
    </w:p>
    <w:p w14:paraId="489060A6" w14:textId="77777777" w:rsidR="00F54327" w:rsidRPr="00F54327" w:rsidRDefault="00F54327" w:rsidP="00F54327">
      <w:pPr>
        <w:shd w:val="clear" w:color="auto" w:fill="FFFFFF"/>
        <w:spacing w:before="120" w:after="120" w:line="240" w:lineRule="auto"/>
        <w:jc w:val="both"/>
        <w:rPr>
          <w:rFonts w:ascii="Times New Roman" w:eastAsia="Times New Roman" w:hAnsi="Times New Roman" w:cs="Times New Roman"/>
          <w:sz w:val="24"/>
          <w:szCs w:val="24"/>
        </w:rPr>
      </w:pPr>
      <w:r w:rsidRPr="00F54327">
        <w:rPr>
          <w:rFonts w:ascii="Times New Roman" w:eastAsia="Times New Roman" w:hAnsi="Times New Roman" w:cs="Times New Roman"/>
          <w:sz w:val="24"/>
          <w:szCs w:val="24"/>
        </w:rPr>
        <w:t xml:space="preserve">Поточний податок – це сума, що, як очікується, має бути сплачена податковим органам або ними відшкодована стосовно оподатковуваних прибутків чи збитків за поточний і попередні періоди. Інші податки, за винятком податку на прибуток, обліковуються у складі операційних витрат. </w:t>
      </w:r>
    </w:p>
    <w:p w14:paraId="65D89545" w14:textId="77777777" w:rsidR="00F54327" w:rsidRPr="00F54327" w:rsidRDefault="00F54327" w:rsidP="00F54327">
      <w:pPr>
        <w:shd w:val="clear" w:color="auto" w:fill="FFFFFF"/>
        <w:spacing w:before="120" w:after="120" w:line="240" w:lineRule="auto"/>
        <w:jc w:val="both"/>
        <w:rPr>
          <w:rFonts w:ascii="Times New Roman" w:eastAsia="Times New Roman" w:hAnsi="Times New Roman" w:cs="Times New Roman"/>
          <w:sz w:val="24"/>
          <w:szCs w:val="24"/>
        </w:rPr>
      </w:pPr>
      <w:r w:rsidRPr="00F54327">
        <w:rPr>
          <w:rFonts w:ascii="Times New Roman" w:eastAsia="Times New Roman" w:hAnsi="Times New Roman" w:cs="Times New Roman"/>
          <w:sz w:val="24"/>
          <w:szCs w:val="24"/>
        </w:rPr>
        <w:t xml:space="preserve">Відстрочений податок на прибуток розраховується за методом балансових зобов’язань відносно перенесених із минулих періодів податкових збитків і тимчасових різниць, що виникають між податковою базою активів та зобов’язань та їх балансовою вартістю для цілей фінансової звітності. Відповідно до виключення при початковому визнанні, відстрочений податок не визнається для тимчасових різниць, що виникають при початковому визнанні активу або зобов’язання у результаті операції, яка не є об’єднанням компаній і яка при початковому визнанні не впливає на бухгалтерський або оподатковуваний прибуток. Суми відстрочених податків визначаються із використанням ставок оподаткування, які діють або практично були введені в дію станом на звітну дату і які, як очікується, застосовуватимуться у періоді, коли будуть сторновані тимчасові різниці або зараховані перенесені із минулих періодів податкові збитки. Відстрочені податкові активи та зобов'язання згортаються. Відстрочені податкові активи по тимчасових різницях, що зменшують оподатковувану базу, та перенесені податкові збитки визнаються лише тією мірою, якою існує ймовірність отримання в майбутньому оподатковуваного прибутку, відносно якого можна буде реалізувати тимчасові різниці. </w:t>
      </w:r>
    </w:p>
    <w:p w14:paraId="40E37785" w14:textId="77777777" w:rsidR="00F54327" w:rsidRPr="00F54327" w:rsidRDefault="00F54327" w:rsidP="00F54327">
      <w:pPr>
        <w:shd w:val="clear" w:color="auto" w:fill="FFFFFF"/>
        <w:spacing w:before="120" w:after="120" w:line="240" w:lineRule="auto"/>
        <w:jc w:val="both"/>
        <w:rPr>
          <w:rFonts w:ascii="Times New Roman" w:eastAsia="Times New Roman" w:hAnsi="Times New Roman" w:cs="Times New Roman"/>
          <w:sz w:val="24"/>
          <w:szCs w:val="24"/>
        </w:rPr>
      </w:pPr>
      <w:r w:rsidRPr="00F54327">
        <w:rPr>
          <w:rFonts w:ascii="Times New Roman" w:eastAsia="Times New Roman" w:hAnsi="Times New Roman" w:cs="Times New Roman"/>
          <w:b/>
          <w:i/>
          <w:sz w:val="24"/>
          <w:szCs w:val="24"/>
        </w:rPr>
        <w:t xml:space="preserve">Товарно-матеріальні запаси. </w:t>
      </w:r>
      <w:r w:rsidRPr="00F54327">
        <w:rPr>
          <w:rFonts w:ascii="Times New Roman" w:eastAsia="Times New Roman" w:hAnsi="Times New Roman" w:cs="Times New Roman"/>
          <w:sz w:val="24"/>
          <w:szCs w:val="24"/>
        </w:rPr>
        <w:t xml:space="preserve">Товарно-матеріальні запаси обліковуються за собівартістю або чистою вартістю реалізації, залежно від того, яка з них менша. Вартість запасних частин визначається за методом ФІФО. Чиста вартість реалізації - це розрахункова ціна реалізації запасів у ході господарської діяльності за вирахуванням витрат на доведення запасів до завершеного стану і витрат на збут. </w:t>
      </w:r>
    </w:p>
    <w:p w14:paraId="716D0207" w14:textId="77777777" w:rsidR="00F54327" w:rsidRPr="00F54327" w:rsidRDefault="00F54327" w:rsidP="00F54327">
      <w:pPr>
        <w:shd w:val="clear" w:color="auto" w:fill="FFFFFF"/>
        <w:spacing w:after="120" w:line="240" w:lineRule="auto"/>
        <w:jc w:val="both"/>
        <w:rPr>
          <w:rFonts w:ascii="Times New Roman" w:eastAsia="Times New Roman" w:hAnsi="Times New Roman" w:cs="Times New Roman"/>
          <w:sz w:val="24"/>
          <w:szCs w:val="24"/>
          <w:lang w:eastAsia="en-GB"/>
        </w:rPr>
      </w:pPr>
      <w:r w:rsidRPr="00F54327">
        <w:rPr>
          <w:rFonts w:ascii="Times New Roman" w:eastAsia="Times New Roman" w:hAnsi="Times New Roman" w:cs="Times New Roman"/>
          <w:b/>
          <w:i/>
          <w:sz w:val="24"/>
          <w:szCs w:val="24"/>
          <w:lang w:eastAsia="en-GB"/>
        </w:rPr>
        <w:t xml:space="preserve">Передоплати. </w:t>
      </w:r>
      <w:r w:rsidRPr="00F54327">
        <w:rPr>
          <w:rFonts w:ascii="Times New Roman" w:eastAsia="Times New Roman" w:hAnsi="Times New Roman" w:cs="Times New Roman"/>
          <w:sz w:val="24"/>
          <w:szCs w:val="24"/>
          <w:lang w:eastAsia="en-GB"/>
        </w:rPr>
        <w:t>Передоплати обліковуються за первісною вартістю мінус резерв на знецінення. Передоплати відносяться до категорії довгострокових, якщо товари чи послуги, за які було здійснено передоплату, будуть отримані через один рік або пізніше, або якщо передоплати стосуються активу, який при початковому визнанні буде віднесений до категорії необоротних активів. Передоплати, здійснені з метою придбання активу, включаються до балансової вартості активу після того, як Компанія отримала контроль над цим активом і якщо існує ймовірність того, що Компанія отримає майбутні економічні вигоди, пов’язані з таким активом. Інші передоплати відносяться на звіт про прибуток чи збиток після отримання товарів або послуг, за які вони були здійснені. Якщо існує свідчення того, що активи, товари чи послуги, за які була здійснена передоплата, не будуть отримані, балансова вартість передоплати зменшується належним чином, і відповідний збиток від знецінення визнається у звіті про прибуток чи збиток.</w:t>
      </w:r>
    </w:p>
    <w:p w14:paraId="7DF3C924" w14:textId="77777777" w:rsidR="00F54327" w:rsidRPr="00F54327" w:rsidRDefault="00F54327" w:rsidP="00F54327">
      <w:pPr>
        <w:shd w:val="clear" w:color="auto" w:fill="FFFFFF"/>
        <w:spacing w:after="120" w:line="240" w:lineRule="auto"/>
        <w:jc w:val="both"/>
        <w:rPr>
          <w:rFonts w:ascii="Times New Roman" w:eastAsia="Times New Roman" w:hAnsi="Times New Roman" w:cs="Times New Roman"/>
          <w:sz w:val="24"/>
          <w:szCs w:val="24"/>
        </w:rPr>
      </w:pPr>
      <w:r w:rsidRPr="00F54327">
        <w:rPr>
          <w:rFonts w:ascii="Times New Roman" w:eastAsia="Times New Roman" w:hAnsi="Times New Roman" w:cs="Times New Roman"/>
          <w:b/>
          <w:i/>
          <w:sz w:val="24"/>
          <w:szCs w:val="24"/>
        </w:rPr>
        <w:t>Грошові кошти та їх еквіваленти.</w:t>
      </w:r>
      <w:r w:rsidRPr="00F54327">
        <w:rPr>
          <w:rFonts w:ascii="Times New Roman" w:eastAsia="Times New Roman" w:hAnsi="Times New Roman" w:cs="Times New Roman"/>
          <w:sz w:val="24"/>
          <w:szCs w:val="24"/>
        </w:rPr>
        <w:t xml:space="preserve"> Грошові кошти та їх еквіваленти складаються з готівки в касі, депозитів до запитання в банках та інших короткострокових високоліквідних інвестицій із первісним строком не більше трьох місяців. Грошові кошти та їх еквіваленти обліковуються за амортизованою вартістю із використанням методу ефективної процентної ставки. Суми, використання яких обмежене, виключаються зі складу грошових коштів та їх еквівалентів при підготовці звіту про рух грошових коштів. Суми, обмеження щодо яких не дозволяють обміняти їх або використати для розрахунку по зобов’язаннях протягом, принаймні, дванадцяти місяців після звітної дати, включено до складу інших необоротних активів.</w:t>
      </w:r>
    </w:p>
    <w:p w14:paraId="0C785B00" w14:textId="77777777" w:rsidR="00F54327" w:rsidRPr="00F54327" w:rsidRDefault="00F54327" w:rsidP="00F54327">
      <w:pPr>
        <w:shd w:val="clear" w:color="auto" w:fill="FFFFFF"/>
        <w:spacing w:after="120" w:line="240" w:lineRule="auto"/>
        <w:jc w:val="both"/>
        <w:rPr>
          <w:rFonts w:ascii="Times New Roman" w:eastAsia="Times New Roman" w:hAnsi="Times New Roman" w:cs="Times New Roman"/>
          <w:sz w:val="24"/>
          <w:szCs w:val="24"/>
        </w:rPr>
      </w:pPr>
      <w:r w:rsidRPr="00F54327">
        <w:rPr>
          <w:rFonts w:ascii="Times New Roman" w:eastAsia="Times New Roman" w:hAnsi="Times New Roman" w:cs="Times New Roman"/>
          <w:b/>
          <w:i/>
          <w:sz w:val="24"/>
          <w:szCs w:val="24"/>
          <w:lang w:eastAsia="en-GB"/>
        </w:rPr>
        <w:lastRenderedPageBreak/>
        <w:t xml:space="preserve">Податок на додану вартість (ПДВ). </w:t>
      </w:r>
      <w:r w:rsidRPr="00F54327">
        <w:rPr>
          <w:rFonts w:ascii="Times New Roman" w:eastAsia="Times New Roman" w:hAnsi="Times New Roman" w:cs="Times New Roman"/>
          <w:sz w:val="24"/>
          <w:szCs w:val="24"/>
        </w:rPr>
        <w:t>ПДВ з операцій, які здійснює Компанія, стягується за двома ставками: 20% при продажу на території Україні та імпорті товарів, робіт чи послуг та 0% при експорті товарів та виконанні робіт або наданні послуг за межі України. Податкове зобов’язання з ПДВ дорівнює загальній сумі ПДВ, акумульованій за звітний період, і виникає на дату відвантаження товарів клієнту або на дату надходження коштів від клієнта залежно від того, яка подія відбулася раніше. Податковий кредит з ПДВ – це сума, на яку платник податку має право зменшити свої зобов’язання з ПДВ за звітний період. Право на податковий кредит з ПДВ виникає в момент отримання податкової накладної, яка видається в момент надходження оплати постачальнику, або в момент отримання товарів, робіт, послуг залежно від того, яка подія відбувається раніше.</w:t>
      </w:r>
    </w:p>
    <w:p w14:paraId="0047B84A" w14:textId="77777777" w:rsidR="00F54327" w:rsidRPr="00F54327" w:rsidRDefault="00F54327" w:rsidP="00F54327">
      <w:pPr>
        <w:shd w:val="clear" w:color="auto" w:fill="FFFFFF"/>
        <w:spacing w:after="120" w:line="240" w:lineRule="auto"/>
        <w:jc w:val="both"/>
        <w:rPr>
          <w:rFonts w:ascii="Times New Roman" w:eastAsia="Times New Roman" w:hAnsi="Times New Roman" w:cs="Times New Roman"/>
          <w:sz w:val="24"/>
          <w:szCs w:val="24"/>
        </w:rPr>
      </w:pPr>
      <w:r w:rsidRPr="00F54327">
        <w:rPr>
          <w:rFonts w:ascii="Times New Roman" w:eastAsia="Times New Roman" w:hAnsi="Times New Roman" w:cs="Times New Roman"/>
          <w:sz w:val="24"/>
          <w:szCs w:val="24"/>
        </w:rPr>
        <w:t>Відповідно до Податкового кодексу України тимчасово, до 1 січня 2022 року, Компанія, як постачальник (виробник) електричної енергії, визначає дату виникнення податкових зобов'язань та податкового кредиту за касовим методом. У тих випадках, коли під знецінення дебіторської заборгованості був створений резерв, збиток від знецінення обліковується за валовою сумою заборгованості, включаючи ПДВ.</w:t>
      </w:r>
    </w:p>
    <w:p w14:paraId="5A75A594" w14:textId="77777777" w:rsidR="00F54327" w:rsidRPr="00F54327" w:rsidRDefault="00F54327" w:rsidP="00F54327">
      <w:pPr>
        <w:shd w:val="clear" w:color="auto" w:fill="FFFFFF"/>
        <w:spacing w:after="120" w:line="240" w:lineRule="auto"/>
        <w:jc w:val="both"/>
        <w:rPr>
          <w:rFonts w:ascii="Times New Roman" w:eastAsia="Times New Roman" w:hAnsi="Times New Roman" w:cs="Times New Roman"/>
          <w:sz w:val="24"/>
          <w:szCs w:val="24"/>
          <w:lang w:eastAsia="en-GB"/>
        </w:rPr>
      </w:pPr>
      <w:r w:rsidRPr="00F54327">
        <w:rPr>
          <w:rFonts w:ascii="Times New Roman" w:eastAsia="Times New Roman" w:hAnsi="Times New Roman" w:cs="Times New Roman"/>
          <w:b/>
          <w:i/>
          <w:sz w:val="24"/>
          <w:szCs w:val="24"/>
          <w:lang w:eastAsia="en-GB"/>
        </w:rPr>
        <w:t xml:space="preserve">Капітал. </w:t>
      </w:r>
      <w:r w:rsidRPr="00F54327">
        <w:rPr>
          <w:rFonts w:ascii="Times New Roman" w:eastAsia="Times New Roman" w:hAnsi="Times New Roman" w:cs="Times New Roman"/>
          <w:sz w:val="24"/>
          <w:szCs w:val="24"/>
          <w:lang w:eastAsia="en-GB"/>
        </w:rPr>
        <w:t xml:space="preserve">Учасники Компанії мають право на відшкодування їхніх часток у статутному капіталі Компанії у грошовій формі. Зобов’язання Компанії з відшкодування призводить до виникнення фінансового зобов’язання, сума якого дорівнює приведеній вартості відшкодування, навіть якщо вказане зобов’язання залежить від наміру учасника реалізувати своє право. Проте у певних випадках Компанія може класифікувати свої чисті активи як капітал, якщо задоволено кожен з критеріїв, передбачених </w:t>
      </w:r>
      <w:proofErr w:type="spellStart"/>
      <w:r w:rsidRPr="00F54327">
        <w:rPr>
          <w:rFonts w:ascii="Times New Roman" w:eastAsia="Times New Roman" w:hAnsi="Times New Roman" w:cs="Times New Roman"/>
          <w:sz w:val="24"/>
          <w:szCs w:val="24"/>
          <w:lang w:eastAsia="en-GB"/>
        </w:rPr>
        <w:t>пп</w:t>
      </w:r>
      <w:proofErr w:type="spellEnd"/>
      <w:r w:rsidRPr="00F54327">
        <w:rPr>
          <w:rFonts w:ascii="Times New Roman" w:eastAsia="Times New Roman" w:hAnsi="Times New Roman" w:cs="Times New Roman"/>
          <w:sz w:val="24"/>
          <w:szCs w:val="24"/>
          <w:lang w:eastAsia="en-GB"/>
        </w:rPr>
        <w:t xml:space="preserve">. 16A та 16Б МСБО 32. </w:t>
      </w:r>
    </w:p>
    <w:p w14:paraId="6E5E0F88" w14:textId="77777777" w:rsidR="00F54327" w:rsidRPr="00F54327" w:rsidRDefault="00F54327" w:rsidP="00F54327">
      <w:pPr>
        <w:shd w:val="clear" w:color="auto" w:fill="FFFFFF"/>
        <w:spacing w:after="120" w:line="240" w:lineRule="auto"/>
        <w:jc w:val="both"/>
        <w:rPr>
          <w:rFonts w:ascii="Times New Roman" w:eastAsia="Times New Roman" w:hAnsi="Times New Roman" w:cs="Times New Roman"/>
          <w:b/>
          <w:i/>
          <w:spacing w:val="-2"/>
          <w:sz w:val="24"/>
          <w:szCs w:val="24"/>
          <w:lang w:eastAsia="en-GB"/>
        </w:rPr>
      </w:pPr>
      <w:r w:rsidRPr="00F54327">
        <w:rPr>
          <w:rFonts w:ascii="Times New Roman" w:eastAsia="Times New Roman" w:hAnsi="Times New Roman" w:cs="Times New Roman"/>
          <w:sz w:val="24"/>
          <w:szCs w:val="24"/>
          <w:lang w:eastAsia="en-GB"/>
        </w:rPr>
        <w:t xml:space="preserve">Компанія виконує критерії, передбачені </w:t>
      </w:r>
      <w:proofErr w:type="spellStart"/>
      <w:r w:rsidRPr="00F54327">
        <w:rPr>
          <w:rFonts w:ascii="Times New Roman" w:eastAsia="Times New Roman" w:hAnsi="Times New Roman" w:cs="Times New Roman"/>
          <w:sz w:val="24"/>
          <w:szCs w:val="24"/>
          <w:lang w:eastAsia="en-GB"/>
        </w:rPr>
        <w:t>пп</w:t>
      </w:r>
      <w:proofErr w:type="spellEnd"/>
      <w:r w:rsidRPr="00F54327">
        <w:rPr>
          <w:rFonts w:ascii="Times New Roman" w:eastAsia="Times New Roman" w:hAnsi="Times New Roman" w:cs="Times New Roman"/>
          <w:sz w:val="24"/>
          <w:szCs w:val="24"/>
          <w:lang w:eastAsia="en-GB"/>
        </w:rPr>
        <w:t>. 16A та 16Б МСБО 32, тому чисті активи, які належать учасникам, відповідають визначенню інструментів капіталу і, відповідно, класифіковані як власний капітал.</w:t>
      </w:r>
    </w:p>
    <w:p w14:paraId="2986CACB" w14:textId="77777777" w:rsidR="00F54327" w:rsidRPr="00F54327" w:rsidRDefault="00F54327" w:rsidP="00F54327">
      <w:pPr>
        <w:shd w:val="clear" w:color="auto" w:fill="FFFFFF"/>
        <w:spacing w:after="120" w:line="240" w:lineRule="auto"/>
        <w:jc w:val="both"/>
        <w:rPr>
          <w:rFonts w:ascii="Times New Roman" w:eastAsia="Times New Roman" w:hAnsi="Times New Roman" w:cs="Times New Roman"/>
          <w:sz w:val="24"/>
          <w:szCs w:val="24"/>
        </w:rPr>
      </w:pPr>
      <w:r w:rsidRPr="00F54327">
        <w:rPr>
          <w:rFonts w:ascii="Times New Roman" w:eastAsia="Times New Roman" w:hAnsi="Times New Roman" w:cs="Times New Roman"/>
          <w:b/>
          <w:bCs/>
          <w:i/>
          <w:iCs/>
          <w:sz w:val="24"/>
          <w:szCs w:val="24"/>
        </w:rPr>
        <w:t>Кредиторська заборгованість за  основною діяльністю та інша кредиторська заборгованість.</w:t>
      </w:r>
      <w:r w:rsidRPr="00F54327">
        <w:rPr>
          <w:rFonts w:ascii="Times New Roman" w:eastAsia="Times New Roman" w:hAnsi="Times New Roman" w:cs="Times New Roman"/>
          <w:sz w:val="24"/>
          <w:szCs w:val="24"/>
        </w:rPr>
        <w:t xml:space="preserve"> Кредиторська заборгованість за основною діяльністю та інша кредиторська заборгованість визнається і спочатку оцінюється відповідно до політики обліку фінансових інструментів, описаної вище. У подальшому інструменти з фіксованим строком погашення переоцінюються за амортизованою вартістю із використанням методу ефективної процентної ставки. Амортизована вартість обчислюється з урахуванням витрат на проведення операції, а також всіх премій або дисконтів при розрахунку.</w:t>
      </w:r>
    </w:p>
    <w:p w14:paraId="331EA749" w14:textId="77777777" w:rsidR="00F54327" w:rsidRPr="00F54327" w:rsidRDefault="00F54327" w:rsidP="00F54327">
      <w:pPr>
        <w:shd w:val="clear" w:color="auto" w:fill="FFFFFF"/>
        <w:spacing w:before="120" w:after="120" w:line="240" w:lineRule="auto"/>
        <w:jc w:val="both"/>
        <w:rPr>
          <w:rFonts w:ascii="Times New Roman" w:eastAsia="Times New Roman" w:hAnsi="Times New Roman" w:cs="Times New Roman"/>
          <w:sz w:val="24"/>
          <w:szCs w:val="24"/>
          <w:lang w:eastAsia="en-GB"/>
        </w:rPr>
      </w:pPr>
      <w:r w:rsidRPr="00F54327">
        <w:rPr>
          <w:rFonts w:ascii="Times New Roman" w:eastAsia="Times New Roman" w:hAnsi="Times New Roman" w:cs="Times New Roman"/>
          <w:b/>
          <w:i/>
          <w:sz w:val="24"/>
          <w:szCs w:val="24"/>
        </w:rPr>
        <w:t xml:space="preserve">Умовні активи та зобов’язання. </w:t>
      </w:r>
      <w:r w:rsidRPr="00F54327">
        <w:rPr>
          <w:rFonts w:ascii="Times New Roman" w:eastAsia="Times New Roman" w:hAnsi="Times New Roman" w:cs="Times New Roman"/>
          <w:sz w:val="24"/>
          <w:szCs w:val="24"/>
        </w:rPr>
        <w:t xml:space="preserve">Умовний актив не визнається у фінансовій звітності. Інформація про нього розкривається у випадку ймовірності надходження економічних вигід. Умовні зобов’язання не визнаються у фінансовій звітності, крім випадків, коли існує ймовірність відтоку економічних ресурсів для того, щоб розрахуватися по зобов’язаннях, і їхню суму можна розрахувати з достатнім рівнем точності. Інформація про умовні зобов’язання розкривається у фінансовій звітності, крім випадків, коли ймовірність відтоку ресурсів, які передбачають економічні вигоди, є незначною. </w:t>
      </w:r>
    </w:p>
    <w:p w14:paraId="3A0477AF" w14:textId="77777777" w:rsidR="00F54327" w:rsidRPr="00F54327" w:rsidRDefault="00F54327" w:rsidP="00F54327">
      <w:pPr>
        <w:shd w:val="clear" w:color="auto" w:fill="FFFFFF"/>
        <w:spacing w:after="120" w:line="240" w:lineRule="auto"/>
        <w:jc w:val="both"/>
        <w:rPr>
          <w:rFonts w:ascii="Times New Roman" w:eastAsia="Times New Roman" w:hAnsi="Times New Roman" w:cs="Times New Roman"/>
          <w:sz w:val="24"/>
          <w:szCs w:val="24"/>
        </w:rPr>
      </w:pPr>
      <w:r w:rsidRPr="00F54327">
        <w:rPr>
          <w:rFonts w:ascii="Times New Roman" w:eastAsia="Times New Roman" w:hAnsi="Times New Roman" w:cs="Times New Roman"/>
          <w:b/>
          <w:i/>
          <w:sz w:val="24"/>
          <w:szCs w:val="24"/>
        </w:rPr>
        <w:t xml:space="preserve">Визнання виручки. </w:t>
      </w:r>
      <w:r w:rsidRPr="00F54327">
        <w:rPr>
          <w:rFonts w:ascii="Times New Roman" w:eastAsia="Times New Roman" w:hAnsi="Times New Roman" w:cs="Times New Roman"/>
          <w:sz w:val="24"/>
          <w:szCs w:val="24"/>
        </w:rPr>
        <w:t>Компанія реалізує електроенергію, вироблену її електростанціями, ДП «Гарантований покупець» (до 30 червня 2019 року - ДП «Енергоринок»), державному підприємству, яке виступає гарантованим покупцем електроенергії, виробленої з відновлюваних джерел, за пільговими тарифами.</w:t>
      </w:r>
    </w:p>
    <w:p w14:paraId="58703815" w14:textId="77777777" w:rsidR="00F54327" w:rsidRPr="00F54327" w:rsidRDefault="00F54327" w:rsidP="00F54327">
      <w:pPr>
        <w:shd w:val="clear" w:color="auto" w:fill="FFFFFF"/>
        <w:spacing w:after="120" w:line="240" w:lineRule="auto"/>
        <w:jc w:val="both"/>
        <w:rPr>
          <w:rFonts w:ascii="Times New Roman" w:eastAsia="Times New Roman" w:hAnsi="Times New Roman" w:cs="Times New Roman"/>
          <w:sz w:val="24"/>
          <w:szCs w:val="24"/>
        </w:rPr>
      </w:pPr>
      <w:r w:rsidRPr="00F54327">
        <w:rPr>
          <w:rFonts w:ascii="Times New Roman" w:eastAsia="Times New Roman" w:hAnsi="Times New Roman" w:cs="Times New Roman"/>
          <w:sz w:val="24"/>
          <w:szCs w:val="24"/>
        </w:rPr>
        <w:t>Виручка від реалізації товарів визнається у момент передачі ризиків та вигід від володіння безпосереднім споживачам Компанії. Виручка оцінюється за справедливою вартістю отриманих коштів або коштів, які підлягають отриманню, і показана за вирахуванням податку на додану вартість та знижок.</w:t>
      </w:r>
    </w:p>
    <w:p w14:paraId="642470B8" w14:textId="77777777" w:rsidR="00F54327" w:rsidRPr="00F54327" w:rsidRDefault="00F54327" w:rsidP="00F54327">
      <w:pPr>
        <w:shd w:val="clear" w:color="auto" w:fill="FFFFFF"/>
        <w:spacing w:after="120" w:line="240" w:lineRule="auto"/>
        <w:jc w:val="both"/>
        <w:rPr>
          <w:rFonts w:ascii="Times New Roman" w:eastAsia="Times New Roman" w:hAnsi="Times New Roman" w:cs="Times New Roman"/>
          <w:sz w:val="24"/>
          <w:szCs w:val="24"/>
        </w:rPr>
      </w:pPr>
      <w:r w:rsidRPr="00F54327">
        <w:rPr>
          <w:rFonts w:ascii="Times New Roman" w:eastAsia="Times New Roman" w:hAnsi="Times New Roman" w:cs="Times New Roman"/>
          <w:b/>
          <w:i/>
          <w:iCs/>
          <w:sz w:val="24"/>
          <w:szCs w:val="24"/>
        </w:rPr>
        <w:t>Визнання витрат.</w:t>
      </w:r>
      <w:r w:rsidRPr="00F54327">
        <w:rPr>
          <w:rFonts w:ascii="Times New Roman" w:eastAsia="Times New Roman" w:hAnsi="Times New Roman" w:cs="Times New Roman"/>
          <w:sz w:val="24"/>
          <w:szCs w:val="24"/>
        </w:rPr>
        <w:t xml:space="preserve"> Витрати обліковуються за методом нарахування. Собівартість реалізованої продукції включає закупівельну ціну, транспортні витрати, комісійні, пов'язані з договорами постачання, та інші відповідні витрати.</w:t>
      </w:r>
    </w:p>
    <w:p w14:paraId="65051CAE" w14:textId="77777777" w:rsidR="00F54327" w:rsidRPr="00F54327" w:rsidRDefault="00F54327" w:rsidP="00F54327">
      <w:pPr>
        <w:shd w:val="clear" w:color="auto" w:fill="FFFFFF"/>
        <w:spacing w:after="120" w:line="240" w:lineRule="auto"/>
        <w:jc w:val="both"/>
        <w:rPr>
          <w:rFonts w:ascii="Times New Roman" w:eastAsia="Times New Roman" w:hAnsi="Times New Roman" w:cs="Times New Roman"/>
          <w:sz w:val="24"/>
          <w:szCs w:val="24"/>
        </w:rPr>
      </w:pPr>
      <w:r w:rsidRPr="00F54327">
        <w:rPr>
          <w:rFonts w:ascii="Times New Roman" w:eastAsia="Times New Roman" w:hAnsi="Times New Roman" w:cs="Times New Roman"/>
          <w:b/>
          <w:i/>
          <w:sz w:val="24"/>
          <w:szCs w:val="24"/>
        </w:rPr>
        <w:t xml:space="preserve">Фінансові доходи та витрати. </w:t>
      </w:r>
      <w:r w:rsidRPr="00F54327">
        <w:rPr>
          <w:rFonts w:ascii="Times New Roman" w:eastAsia="Times New Roman" w:hAnsi="Times New Roman" w:cs="Times New Roman"/>
          <w:sz w:val="24"/>
          <w:szCs w:val="24"/>
        </w:rPr>
        <w:t xml:space="preserve">Фінансові доходи і витрати включають процентні витрати за позиковими коштами, доходи та збитки від виникнення і дострокового погашення фінансових інструментів та процентні доходи від інвестованих коштів. </w:t>
      </w:r>
    </w:p>
    <w:p w14:paraId="102A3740" w14:textId="77777777" w:rsidR="00F54327" w:rsidRPr="00F54327" w:rsidRDefault="00F54327" w:rsidP="00F54327">
      <w:pPr>
        <w:shd w:val="clear" w:color="auto" w:fill="FFFFFF"/>
        <w:spacing w:after="120" w:line="240" w:lineRule="auto"/>
        <w:jc w:val="both"/>
        <w:rPr>
          <w:rFonts w:ascii="Times New Roman" w:eastAsia="Times New Roman" w:hAnsi="Times New Roman" w:cs="Times New Roman"/>
          <w:sz w:val="24"/>
          <w:szCs w:val="24"/>
        </w:rPr>
      </w:pPr>
      <w:r w:rsidRPr="00F54327">
        <w:rPr>
          <w:rFonts w:ascii="Times New Roman" w:eastAsia="Times New Roman" w:hAnsi="Times New Roman" w:cs="Times New Roman"/>
          <w:sz w:val="24"/>
          <w:szCs w:val="24"/>
        </w:rPr>
        <w:lastRenderedPageBreak/>
        <w:t>Витрати за позиковими коштами, що відносяться до активів, для будівництва яких вимагається тривалий період часу, капіталізуються у складі вартості цих активів. Всі інші процентні та інші витрати за позиковими коштами відносяться на витрати із використанням методу ефективної процентної ставки. Збитки від курсової різниці включаються до складу витрат за позиковими коштами, що підлягають капіталізації, тією мірою, якою вони вважаються коригуванням процентних витрат.</w:t>
      </w:r>
    </w:p>
    <w:p w14:paraId="3E964547" w14:textId="77777777" w:rsidR="00F54327" w:rsidRPr="00F54327" w:rsidRDefault="00F54327" w:rsidP="00F54327">
      <w:pPr>
        <w:shd w:val="clear" w:color="auto" w:fill="FFFFFF"/>
        <w:spacing w:before="120" w:after="120" w:line="240" w:lineRule="auto"/>
        <w:jc w:val="both"/>
        <w:rPr>
          <w:rFonts w:ascii="Times New Roman" w:eastAsia="Times New Roman" w:hAnsi="Times New Roman" w:cs="Times New Roman"/>
          <w:sz w:val="24"/>
          <w:szCs w:val="24"/>
        </w:rPr>
      </w:pPr>
      <w:r w:rsidRPr="00F54327">
        <w:rPr>
          <w:rFonts w:ascii="Times New Roman" w:eastAsia="Times New Roman" w:hAnsi="Times New Roman" w:cs="Times New Roman"/>
          <w:sz w:val="24"/>
          <w:szCs w:val="24"/>
        </w:rPr>
        <w:t xml:space="preserve">Вся сума сплачених процентів представлена у розділі грошових потоків від фінансової діяльності у звіті про рух грошових коштів. </w:t>
      </w:r>
    </w:p>
    <w:p w14:paraId="121A0705" w14:textId="0F731B6E" w:rsidR="00F54327" w:rsidRPr="004956C4" w:rsidRDefault="00F54327" w:rsidP="00F54327">
      <w:pPr>
        <w:shd w:val="clear" w:color="auto" w:fill="FFFFFF"/>
        <w:spacing w:before="120" w:after="120" w:line="240" w:lineRule="auto"/>
        <w:jc w:val="both"/>
        <w:rPr>
          <w:rFonts w:ascii="Times New Roman" w:eastAsia="Times New Roman" w:hAnsi="Times New Roman" w:cs="Times New Roman"/>
          <w:sz w:val="24"/>
          <w:szCs w:val="24"/>
          <w:lang w:val="ru-RU"/>
        </w:rPr>
      </w:pPr>
      <w:r w:rsidRPr="00F54327">
        <w:rPr>
          <w:rFonts w:ascii="Times New Roman" w:eastAsia="Times New Roman" w:hAnsi="Times New Roman" w:cs="Times New Roman"/>
          <w:sz w:val="24"/>
          <w:szCs w:val="24"/>
        </w:rPr>
        <w:t>Процентні доходи визнаються по мірі нарахування з урахуванням ефективної доходності активу.</w:t>
      </w:r>
    </w:p>
    <w:p w14:paraId="0B8C057D" w14:textId="77777777" w:rsidR="00F54327" w:rsidRDefault="00F54327" w:rsidP="00F54327">
      <w:pPr>
        <w:pStyle w:val="20"/>
        <w:shd w:val="clear" w:color="auto" w:fill="auto"/>
        <w:tabs>
          <w:tab w:val="left" w:pos="284"/>
        </w:tabs>
        <w:spacing w:before="0" w:after="0" w:line="240" w:lineRule="auto"/>
        <w:ind w:firstLine="0"/>
        <w:rPr>
          <w:rFonts w:ascii="Times New Roman" w:hAnsi="Times New Roman" w:cs="Times New Roman"/>
          <w:sz w:val="24"/>
          <w:szCs w:val="24"/>
          <w:lang w:eastAsia="en-US"/>
        </w:rPr>
      </w:pPr>
    </w:p>
    <w:p w14:paraId="15BB4881" w14:textId="77777777" w:rsidR="00F54327" w:rsidRDefault="00F54327" w:rsidP="00F54327">
      <w:pPr>
        <w:pStyle w:val="Ch6"/>
        <w:tabs>
          <w:tab w:val="left" w:pos="284"/>
        </w:tabs>
        <w:suppressAutoHyphens/>
        <w:spacing w:line="240" w:lineRule="auto"/>
        <w:ind w:firstLine="0"/>
        <w:rPr>
          <w:rFonts w:ascii="Times New Roman" w:hAnsi="Times New Roman" w:cs="Times New Roman"/>
          <w:w w:val="100"/>
          <w:sz w:val="24"/>
          <w:szCs w:val="24"/>
        </w:rPr>
      </w:pPr>
      <w:r>
        <w:rPr>
          <w:rFonts w:ascii="Times New Roman" w:hAnsi="Times New Roman" w:cs="Times New Roman"/>
          <w:w w:val="100"/>
          <w:sz w:val="24"/>
          <w:szCs w:val="24"/>
        </w:rPr>
        <w:t>4. Опис обраної політики щодо фінансування діяльності особи, достатність робочого капіталу для поточних потреб, можливі шляхи покращення ліквідності.</w:t>
      </w:r>
    </w:p>
    <w:p w14:paraId="4CD94A44" w14:textId="77777777" w:rsidR="00F54327" w:rsidRDefault="00F54327" w:rsidP="00F54327">
      <w:pPr>
        <w:pStyle w:val="Ch6"/>
        <w:tabs>
          <w:tab w:val="left" w:pos="284"/>
        </w:tabs>
        <w:suppressAutoHyphens/>
        <w:spacing w:line="240" w:lineRule="auto"/>
        <w:ind w:firstLine="0"/>
        <w:rPr>
          <w:rFonts w:ascii="Times New Roman" w:hAnsi="Times New Roman" w:cs="Times New Roman"/>
          <w:w w:val="100"/>
          <w:sz w:val="24"/>
          <w:szCs w:val="24"/>
        </w:rPr>
      </w:pPr>
      <w:r>
        <w:rPr>
          <w:rFonts w:ascii="Times New Roman" w:hAnsi="Times New Roman" w:cs="Times New Roman"/>
          <w:w w:val="100"/>
          <w:sz w:val="24"/>
          <w:szCs w:val="24"/>
        </w:rPr>
        <w:t xml:space="preserve">Мета Компанії при управлінні капіталом полягає у забезпеченні подальшої роботи як безперервно діючого підприємства, щоб приносити прибуток та вигоди зацікавленим сторонам, а також підтримувати оптимальну структуру капіталу для зменшення його вартості. </w:t>
      </w:r>
    </w:p>
    <w:p w14:paraId="4702DE88" w14:textId="77777777" w:rsidR="00F54327" w:rsidRDefault="00F54327" w:rsidP="00F54327">
      <w:pPr>
        <w:pStyle w:val="Ch6"/>
        <w:tabs>
          <w:tab w:val="left" w:pos="284"/>
        </w:tabs>
        <w:suppressAutoHyphens/>
        <w:spacing w:line="240" w:lineRule="auto"/>
        <w:ind w:firstLine="0"/>
        <w:rPr>
          <w:rFonts w:ascii="Times New Roman" w:hAnsi="Times New Roman" w:cs="Times New Roman"/>
          <w:w w:val="100"/>
          <w:sz w:val="24"/>
          <w:szCs w:val="24"/>
        </w:rPr>
      </w:pPr>
      <w:r>
        <w:rPr>
          <w:rFonts w:ascii="Times New Roman" w:hAnsi="Times New Roman" w:cs="Times New Roman"/>
          <w:w w:val="100"/>
          <w:sz w:val="24"/>
          <w:szCs w:val="24"/>
        </w:rPr>
        <w:t xml:space="preserve">Після введення в експлуатацію першої черги Приморської ВЕС на дотримання вимог Кредитного договору з </w:t>
      </w:r>
      <w:proofErr w:type="spellStart"/>
      <w:r>
        <w:rPr>
          <w:rFonts w:ascii="Times New Roman" w:hAnsi="Times New Roman" w:cs="Times New Roman"/>
          <w:w w:val="100"/>
          <w:sz w:val="24"/>
          <w:szCs w:val="24"/>
        </w:rPr>
        <w:t>Bayerische</w:t>
      </w:r>
      <w:proofErr w:type="spellEnd"/>
      <w:r>
        <w:rPr>
          <w:rFonts w:ascii="Times New Roman" w:hAnsi="Times New Roman" w:cs="Times New Roman"/>
          <w:w w:val="100"/>
          <w:sz w:val="24"/>
          <w:szCs w:val="24"/>
        </w:rPr>
        <w:t xml:space="preserve"> </w:t>
      </w:r>
      <w:proofErr w:type="spellStart"/>
      <w:r>
        <w:rPr>
          <w:rFonts w:ascii="Times New Roman" w:hAnsi="Times New Roman" w:cs="Times New Roman"/>
          <w:w w:val="100"/>
          <w:sz w:val="24"/>
          <w:szCs w:val="24"/>
        </w:rPr>
        <w:t>Landesbank</w:t>
      </w:r>
      <w:proofErr w:type="spellEnd"/>
      <w:r>
        <w:rPr>
          <w:rFonts w:ascii="Times New Roman" w:hAnsi="Times New Roman" w:cs="Times New Roman"/>
          <w:w w:val="100"/>
          <w:sz w:val="24"/>
          <w:szCs w:val="24"/>
        </w:rPr>
        <w:t xml:space="preserve"> Компанія контролює свій норматив покриття обслуговування боргу. У відповідності до визначення, передбаченого Кредитним договором з </w:t>
      </w:r>
      <w:proofErr w:type="spellStart"/>
      <w:r>
        <w:rPr>
          <w:rFonts w:ascii="Times New Roman" w:hAnsi="Times New Roman" w:cs="Times New Roman"/>
          <w:w w:val="100"/>
          <w:sz w:val="24"/>
          <w:szCs w:val="24"/>
        </w:rPr>
        <w:t>Bayerische</w:t>
      </w:r>
      <w:proofErr w:type="spellEnd"/>
      <w:r>
        <w:rPr>
          <w:rFonts w:ascii="Times New Roman" w:hAnsi="Times New Roman" w:cs="Times New Roman"/>
          <w:w w:val="100"/>
          <w:sz w:val="24"/>
          <w:szCs w:val="24"/>
        </w:rPr>
        <w:t xml:space="preserve"> </w:t>
      </w:r>
      <w:proofErr w:type="spellStart"/>
      <w:r>
        <w:rPr>
          <w:rFonts w:ascii="Times New Roman" w:hAnsi="Times New Roman" w:cs="Times New Roman"/>
          <w:w w:val="100"/>
          <w:sz w:val="24"/>
          <w:szCs w:val="24"/>
        </w:rPr>
        <w:t>Landesbank</w:t>
      </w:r>
      <w:proofErr w:type="spellEnd"/>
      <w:r>
        <w:rPr>
          <w:rFonts w:ascii="Times New Roman" w:hAnsi="Times New Roman" w:cs="Times New Roman"/>
          <w:w w:val="100"/>
          <w:sz w:val="24"/>
          <w:szCs w:val="24"/>
        </w:rPr>
        <w:t>, норматив покриття обслуговування боргу розраховується як співвідношення чистого грошового потоку, який означає грошові потоки від операційної діяльності з урахуванням капітальних інвестицій, до сплачених витрат за позиковими коштами. Норматив покриття обслуговування боргу за 2020 фінансовий рік становив 1,5 (за 2019 фінансовий рік становив 2,6).</w:t>
      </w:r>
    </w:p>
    <w:p w14:paraId="541FDA5A" w14:textId="77777777" w:rsidR="00F54327" w:rsidRDefault="00F54327" w:rsidP="00F54327">
      <w:pPr>
        <w:pStyle w:val="Ch6"/>
        <w:tabs>
          <w:tab w:val="left" w:pos="284"/>
        </w:tabs>
        <w:suppressAutoHyphens/>
        <w:spacing w:line="240" w:lineRule="auto"/>
        <w:ind w:firstLine="0"/>
        <w:rPr>
          <w:rFonts w:ascii="Times New Roman" w:hAnsi="Times New Roman" w:cs="Times New Roman"/>
          <w:w w:val="100"/>
          <w:sz w:val="24"/>
          <w:szCs w:val="24"/>
          <w:highlight w:val="yellow"/>
        </w:rPr>
      </w:pPr>
    </w:p>
    <w:p w14:paraId="65088B74" w14:textId="77777777" w:rsidR="00F54327" w:rsidRDefault="00F54327" w:rsidP="00F54327">
      <w:pPr>
        <w:pStyle w:val="Ch6"/>
        <w:tabs>
          <w:tab w:val="left" w:pos="284"/>
        </w:tabs>
        <w:suppressAutoHyphens/>
        <w:spacing w:line="240" w:lineRule="auto"/>
        <w:ind w:firstLine="0"/>
        <w:rPr>
          <w:rFonts w:ascii="Times New Roman" w:hAnsi="Times New Roman" w:cs="Times New Roman"/>
          <w:w w:val="100"/>
          <w:sz w:val="24"/>
          <w:szCs w:val="24"/>
        </w:rPr>
      </w:pPr>
      <w:r>
        <w:rPr>
          <w:rFonts w:ascii="Times New Roman" w:hAnsi="Times New Roman" w:cs="Times New Roman"/>
          <w:w w:val="100"/>
          <w:sz w:val="24"/>
          <w:szCs w:val="24"/>
        </w:rPr>
        <w:t>5. Опис політики щодо досліджень та розробок, сума витрат на дослідження та розробку за звітний рік.</w:t>
      </w:r>
    </w:p>
    <w:p w14:paraId="13DADC67" w14:textId="77777777" w:rsidR="00F54327" w:rsidRDefault="00F54327" w:rsidP="00F54327">
      <w:pPr>
        <w:widowControl w:val="0"/>
        <w:tabs>
          <w:tab w:val="left" w:pos="284"/>
          <w:tab w:val="right" w:pos="11514"/>
        </w:tabs>
        <w:suppressAutoHyphens/>
        <w:autoSpaceDE w:val="0"/>
        <w:autoSpaceDN w:val="0"/>
        <w:adjustRightInd w:val="0"/>
        <w:spacing w:after="0" w:line="240" w:lineRule="auto"/>
        <w:jc w:val="both"/>
        <w:rPr>
          <w:rFonts w:ascii="Times New Roman" w:hAnsi="Times New Roman" w:cs="Times New Roman"/>
          <w:sz w:val="24"/>
          <w:szCs w:val="24"/>
          <w:lang w:val="ru-RU"/>
        </w:rPr>
      </w:pPr>
      <w:proofErr w:type="spellStart"/>
      <w:r>
        <w:rPr>
          <w:rFonts w:ascii="Times New Roman" w:hAnsi="Times New Roman" w:cs="Times New Roman"/>
          <w:color w:val="000000"/>
          <w:sz w:val="24"/>
          <w:szCs w:val="24"/>
          <w:lang w:val="ru-RU"/>
        </w:rPr>
        <w:t>Протягом</w:t>
      </w:r>
      <w:proofErr w:type="spellEnd"/>
      <w:r>
        <w:rPr>
          <w:rFonts w:ascii="Times New Roman" w:hAnsi="Times New Roman" w:cs="Times New Roman"/>
          <w:color w:val="000000"/>
          <w:sz w:val="24"/>
          <w:szCs w:val="24"/>
          <w:lang w:val="ru-RU"/>
        </w:rPr>
        <w:t xml:space="preserve"> </w:t>
      </w:r>
      <w:proofErr w:type="spellStart"/>
      <w:r>
        <w:rPr>
          <w:rFonts w:ascii="Times New Roman" w:hAnsi="Times New Roman" w:cs="Times New Roman"/>
          <w:color w:val="000000"/>
          <w:sz w:val="24"/>
          <w:szCs w:val="24"/>
          <w:lang w:val="ru-RU"/>
        </w:rPr>
        <w:t>зв</w:t>
      </w:r>
      <w:proofErr w:type="spellEnd"/>
      <w:r>
        <w:rPr>
          <w:rFonts w:ascii="Times New Roman" w:hAnsi="Times New Roman" w:cs="Times New Roman"/>
          <w:color w:val="000000"/>
          <w:sz w:val="24"/>
          <w:szCs w:val="24"/>
        </w:rPr>
        <w:t>i</w:t>
      </w:r>
      <w:proofErr w:type="spellStart"/>
      <w:r>
        <w:rPr>
          <w:rFonts w:ascii="Times New Roman" w:hAnsi="Times New Roman" w:cs="Times New Roman"/>
          <w:color w:val="000000"/>
          <w:sz w:val="24"/>
          <w:szCs w:val="24"/>
          <w:lang w:val="ru-RU"/>
        </w:rPr>
        <w:t>тного</w:t>
      </w:r>
      <w:proofErr w:type="spellEnd"/>
      <w:r>
        <w:rPr>
          <w:rFonts w:ascii="Times New Roman" w:hAnsi="Times New Roman" w:cs="Times New Roman"/>
          <w:color w:val="000000"/>
          <w:sz w:val="24"/>
          <w:szCs w:val="24"/>
          <w:lang w:val="ru-RU"/>
        </w:rPr>
        <w:t xml:space="preserve"> року </w:t>
      </w:r>
      <w:proofErr w:type="spellStart"/>
      <w:r>
        <w:rPr>
          <w:rFonts w:ascii="Times New Roman" w:hAnsi="Times New Roman" w:cs="Times New Roman"/>
          <w:color w:val="000000"/>
          <w:sz w:val="24"/>
          <w:szCs w:val="24"/>
          <w:lang w:val="ru-RU"/>
        </w:rPr>
        <w:t>досл</w:t>
      </w:r>
      <w:proofErr w:type="spellEnd"/>
      <w:r>
        <w:rPr>
          <w:rFonts w:ascii="Times New Roman" w:hAnsi="Times New Roman" w:cs="Times New Roman"/>
          <w:color w:val="000000"/>
          <w:sz w:val="24"/>
          <w:szCs w:val="24"/>
        </w:rPr>
        <w:t>i</w:t>
      </w:r>
      <w:proofErr w:type="spellStart"/>
      <w:r>
        <w:rPr>
          <w:rFonts w:ascii="Times New Roman" w:hAnsi="Times New Roman" w:cs="Times New Roman"/>
          <w:color w:val="000000"/>
          <w:sz w:val="24"/>
          <w:szCs w:val="24"/>
          <w:lang w:val="ru-RU"/>
        </w:rPr>
        <w:t>джень</w:t>
      </w:r>
      <w:proofErr w:type="spellEnd"/>
      <w:r>
        <w:rPr>
          <w:rFonts w:ascii="Times New Roman" w:hAnsi="Times New Roman" w:cs="Times New Roman"/>
          <w:color w:val="000000"/>
          <w:sz w:val="24"/>
          <w:szCs w:val="24"/>
          <w:lang w:val="ru-RU"/>
        </w:rPr>
        <w:t xml:space="preserve"> та </w:t>
      </w:r>
      <w:proofErr w:type="spellStart"/>
      <w:r>
        <w:rPr>
          <w:rFonts w:ascii="Times New Roman" w:hAnsi="Times New Roman" w:cs="Times New Roman"/>
          <w:color w:val="000000"/>
          <w:sz w:val="24"/>
          <w:szCs w:val="24"/>
          <w:lang w:val="ru-RU"/>
        </w:rPr>
        <w:t>розробок</w:t>
      </w:r>
      <w:proofErr w:type="spellEnd"/>
      <w:r>
        <w:rPr>
          <w:rFonts w:ascii="Times New Roman" w:hAnsi="Times New Roman" w:cs="Times New Roman"/>
          <w:color w:val="000000"/>
          <w:sz w:val="24"/>
          <w:szCs w:val="24"/>
          <w:lang w:val="ru-RU"/>
        </w:rPr>
        <w:t xml:space="preserve"> </w:t>
      </w:r>
      <w:proofErr w:type="spellStart"/>
      <w:r>
        <w:rPr>
          <w:rFonts w:ascii="Times New Roman" w:hAnsi="Times New Roman" w:cs="Times New Roman"/>
          <w:color w:val="000000"/>
          <w:sz w:val="24"/>
          <w:szCs w:val="24"/>
          <w:lang w:val="ru-RU"/>
        </w:rPr>
        <w:t>Компан</w:t>
      </w:r>
      <w:proofErr w:type="spellEnd"/>
      <w:r>
        <w:rPr>
          <w:rFonts w:ascii="Times New Roman" w:hAnsi="Times New Roman" w:cs="Times New Roman"/>
          <w:color w:val="000000"/>
          <w:sz w:val="24"/>
          <w:szCs w:val="24"/>
        </w:rPr>
        <w:t>i</w:t>
      </w:r>
      <w:r>
        <w:rPr>
          <w:rFonts w:ascii="Times New Roman" w:hAnsi="Times New Roman" w:cs="Times New Roman"/>
          <w:color w:val="000000"/>
          <w:sz w:val="24"/>
          <w:szCs w:val="24"/>
          <w:lang w:val="ru-RU"/>
        </w:rPr>
        <w:t xml:space="preserve">я не </w:t>
      </w:r>
      <w:proofErr w:type="spellStart"/>
      <w:r>
        <w:rPr>
          <w:rFonts w:ascii="Times New Roman" w:hAnsi="Times New Roman" w:cs="Times New Roman"/>
          <w:color w:val="000000"/>
          <w:sz w:val="24"/>
          <w:szCs w:val="24"/>
          <w:lang w:val="ru-RU"/>
        </w:rPr>
        <w:t>зд</w:t>
      </w:r>
      <w:proofErr w:type="spellEnd"/>
      <w:r>
        <w:rPr>
          <w:rFonts w:ascii="Times New Roman" w:hAnsi="Times New Roman" w:cs="Times New Roman"/>
          <w:color w:val="000000"/>
          <w:sz w:val="24"/>
          <w:szCs w:val="24"/>
        </w:rPr>
        <w:t>i</w:t>
      </w:r>
      <w:proofErr w:type="spellStart"/>
      <w:r>
        <w:rPr>
          <w:rFonts w:ascii="Times New Roman" w:hAnsi="Times New Roman" w:cs="Times New Roman"/>
          <w:color w:val="000000"/>
          <w:sz w:val="24"/>
          <w:szCs w:val="24"/>
          <w:lang w:val="ru-RU"/>
        </w:rPr>
        <w:t>йснювала</w:t>
      </w:r>
      <w:proofErr w:type="spellEnd"/>
      <w:r>
        <w:rPr>
          <w:rFonts w:ascii="Times New Roman" w:hAnsi="Times New Roman" w:cs="Times New Roman"/>
          <w:color w:val="000000"/>
          <w:sz w:val="24"/>
          <w:szCs w:val="24"/>
          <w:lang w:val="ru-RU"/>
        </w:rPr>
        <w:t>.</w:t>
      </w:r>
    </w:p>
    <w:p w14:paraId="4E46072D" w14:textId="77777777" w:rsidR="00F54327" w:rsidRDefault="00F54327" w:rsidP="00F54327">
      <w:pPr>
        <w:pStyle w:val="Ch6"/>
        <w:tabs>
          <w:tab w:val="left" w:pos="284"/>
        </w:tabs>
        <w:suppressAutoHyphens/>
        <w:spacing w:line="240" w:lineRule="auto"/>
        <w:ind w:firstLine="0"/>
        <w:rPr>
          <w:rFonts w:ascii="Times New Roman" w:hAnsi="Times New Roman" w:cs="Times New Roman"/>
          <w:w w:val="100"/>
          <w:sz w:val="24"/>
          <w:szCs w:val="24"/>
        </w:rPr>
      </w:pPr>
    </w:p>
    <w:p w14:paraId="6F8E262E" w14:textId="77777777" w:rsidR="00F54327" w:rsidRDefault="00F54327" w:rsidP="00F54327">
      <w:pPr>
        <w:pStyle w:val="Ch6"/>
        <w:tabs>
          <w:tab w:val="left" w:pos="284"/>
        </w:tabs>
        <w:suppressAutoHyphens/>
        <w:spacing w:line="240" w:lineRule="auto"/>
        <w:ind w:firstLine="0"/>
        <w:rPr>
          <w:rFonts w:ascii="Times New Roman" w:hAnsi="Times New Roman" w:cs="Times New Roman"/>
          <w:w w:val="100"/>
          <w:sz w:val="24"/>
          <w:szCs w:val="24"/>
        </w:rPr>
      </w:pPr>
      <w:r>
        <w:rPr>
          <w:rFonts w:ascii="Times New Roman" w:hAnsi="Times New Roman" w:cs="Times New Roman"/>
          <w:w w:val="100"/>
          <w:sz w:val="24"/>
          <w:szCs w:val="24"/>
        </w:rPr>
        <w:t>6. Інформація щодо продуктів (товарів або послуг) особи:</w:t>
      </w:r>
    </w:p>
    <w:p w14:paraId="3B5BB4F0" w14:textId="77777777" w:rsidR="00F54327" w:rsidRDefault="00F54327" w:rsidP="00F54327">
      <w:pPr>
        <w:pStyle w:val="Ch6"/>
        <w:tabs>
          <w:tab w:val="left" w:pos="284"/>
        </w:tabs>
        <w:suppressAutoHyphens/>
        <w:spacing w:line="240" w:lineRule="auto"/>
        <w:ind w:firstLine="0"/>
        <w:rPr>
          <w:rFonts w:ascii="Times New Roman" w:hAnsi="Times New Roman" w:cs="Times New Roman"/>
          <w:w w:val="100"/>
          <w:sz w:val="24"/>
          <w:szCs w:val="24"/>
        </w:rPr>
      </w:pPr>
    </w:p>
    <w:p w14:paraId="48392956" w14:textId="77777777" w:rsidR="00F54327" w:rsidRDefault="00F54327" w:rsidP="00F54327">
      <w:pPr>
        <w:pStyle w:val="Ch6"/>
        <w:tabs>
          <w:tab w:val="left" w:pos="284"/>
        </w:tabs>
        <w:suppressAutoHyphens/>
        <w:spacing w:line="240" w:lineRule="auto"/>
        <w:rPr>
          <w:rFonts w:ascii="Times New Roman" w:hAnsi="Times New Roman" w:cs="Times New Roman"/>
          <w:w w:val="100"/>
          <w:sz w:val="24"/>
          <w:szCs w:val="24"/>
        </w:rPr>
      </w:pPr>
      <w:r>
        <w:rPr>
          <w:rFonts w:ascii="Times New Roman" w:hAnsi="Times New Roman" w:cs="Times New Roman"/>
          <w:w w:val="100"/>
          <w:sz w:val="24"/>
          <w:szCs w:val="24"/>
        </w:rPr>
        <w:t>1) опис продуктів (товарів та/або послуг), які виробляє/надає особа;</w:t>
      </w:r>
    </w:p>
    <w:p w14:paraId="4735D36D" w14:textId="4DF0004F" w:rsidR="00F54327" w:rsidRPr="004956C4" w:rsidRDefault="00F54327" w:rsidP="00F54327">
      <w:pPr>
        <w:widowControl w:val="0"/>
        <w:shd w:val="clear" w:color="auto" w:fill="FFFFFF"/>
        <w:tabs>
          <w:tab w:val="left" w:pos="284"/>
          <w:tab w:val="right" w:pos="11514"/>
        </w:tabs>
        <w:suppressAutoHyphens/>
        <w:autoSpaceDE w:val="0"/>
        <w:autoSpaceDN w:val="0"/>
        <w:adjustRightInd w:val="0"/>
        <w:spacing w:after="0" w:line="254" w:lineRule="auto"/>
        <w:jc w:val="both"/>
        <w:rPr>
          <w:rFonts w:ascii="Times New Roman" w:hAnsi="Times New Roman" w:cs="Times New Roman"/>
          <w:color w:val="000000"/>
          <w:sz w:val="24"/>
          <w:szCs w:val="24"/>
          <w:shd w:val="clear" w:color="auto" w:fill="FFFFFF"/>
          <w:lang w:val="ru-RU"/>
        </w:rPr>
      </w:pPr>
      <w:r w:rsidRPr="00F54327">
        <w:rPr>
          <w:rFonts w:ascii="Times New Roman" w:hAnsi="Times New Roman" w:cs="Times New Roman"/>
          <w:color w:val="000000"/>
          <w:sz w:val="24"/>
          <w:szCs w:val="24"/>
          <w:shd w:val="clear" w:color="auto" w:fill="FFFFFF"/>
        </w:rPr>
        <w:t xml:space="preserve">Основною діяльністю Компанії є генерація та реалізація електроенергії, виробленої вітроелектростанціями в Україні. Протягом 2020 року Компанія ввела в експлуатацію вітроелектростанцію потужністю 100 МВт біля м. </w:t>
      </w:r>
      <w:proofErr w:type="spellStart"/>
      <w:r w:rsidRPr="00F54327">
        <w:rPr>
          <w:rFonts w:ascii="Times New Roman" w:hAnsi="Times New Roman" w:cs="Times New Roman"/>
          <w:color w:val="000000"/>
          <w:sz w:val="24"/>
          <w:szCs w:val="24"/>
          <w:shd w:val="clear" w:color="auto" w:fill="FFFFFF"/>
        </w:rPr>
        <w:t>Приморськ</w:t>
      </w:r>
      <w:proofErr w:type="spellEnd"/>
      <w:r w:rsidRPr="00F54327">
        <w:rPr>
          <w:rFonts w:ascii="Times New Roman" w:hAnsi="Times New Roman" w:cs="Times New Roman"/>
          <w:color w:val="000000"/>
          <w:sz w:val="24"/>
          <w:szCs w:val="24"/>
          <w:shd w:val="clear" w:color="auto" w:fill="FFFFFF"/>
        </w:rPr>
        <w:t xml:space="preserve"> у Запорізькій області, яка отримала «зелений» тариф.</w:t>
      </w:r>
    </w:p>
    <w:p w14:paraId="76FCDD1A" w14:textId="77777777" w:rsidR="00F54327" w:rsidRDefault="00F54327" w:rsidP="00F54327">
      <w:pPr>
        <w:pStyle w:val="Ch6"/>
        <w:shd w:val="clear" w:color="auto" w:fill="FFFFFF"/>
        <w:tabs>
          <w:tab w:val="left" w:pos="284"/>
        </w:tabs>
        <w:suppressAutoHyphens/>
        <w:spacing w:line="240" w:lineRule="auto"/>
        <w:rPr>
          <w:rFonts w:ascii="Times New Roman" w:hAnsi="Times New Roman" w:cs="Times New Roman"/>
          <w:w w:val="100"/>
          <w:sz w:val="24"/>
          <w:szCs w:val="24"/>
        </w:rPr>
      </w:pPr>
      <w:r>
        <w:rPr>
          <w:rFonts w:ascii="Times New Roman" w:hAnsi="Times New Roman" w:cs="Times New Roman"/>
          <w:w w:val="100"/>
          <w:sz w:val="24"/>
          <w:szCs w:val="24"/>
        </w:rPr>
        <w:t>2) обсяги виробництва (у натуральному та грошовому виразі);</w:t>
      </w:r>
    </w:p>
    <w:p w14:paraId="5DBB2CD9" w14:textId="77777777" w:rsidR="00F54327" w:rsidRDefault="00F54327" w:rsidP="00F54327">
      <w:pPr>
        <w:pStyle w:val="Ch6"/>
        <w:shd w:val="clear" w:color="auto" w:fill="FFFFFF"/>
        <w:tabs>
          <w:tab w:val="left" w:pos="284"/>
        </w:tabs>
        <w:suppressAutoHyphens/>
        <w:spacing w:line="240" w:lineRule="auto"/>
        <w:rPr>
          <w:rFonts w:ascii="Times New Roman" w:hAnsi="Times New Roman" w:cs="Times New Roman"/>
          <w:w w:val="100"/>
          <w:sz w:val="24"/>
          <w:szCs w:val="24"/>
        </w:rPr>
      </w:pPr>
      <w:r>
        <w:rPr>
          <w:rFonts w:ascii="Times New Roman" w:hAnsi="Times New Roman" w:cs="Times New Roman"/>
          <w:w w:val="100"/>
          <w:sz w:val="24"/>
          <w:szCs w:val="24"/>
        </w:rPr>
        <w:t xml:space="preserve">обсяги виробництва у натуральному </w:t>
      </w:r>
      <w:proofErr w:type="spellStart"/>
      <w:r>
        <w:rPr>
          <w:rFonts w:ascii="Times New Roman" w:hAnsi="Times New Roman" w:cs="Times New Roman"/>
          <w:w w:val="100"/>
          <w:sz w:val="24"/>
          <w:szCs w:val="24"/>
        </w:rPr>
        <w:t>виразi</w:t>
      </w:r>
      <w:proofErr w:type="spellEnd"/>
      <w:r>
        <w:rPr>
          <w:rFonts w:ascii="Times New Roman" w:hAnsi="Times New Roman" w:cs="Times New Roman"/>
          <w:w w:val="100"/>
          <w:sz w:val="24"/>
          <w:szCs w:val="24"/>
        </w:rPr>
        <w:t xml:space="preserve"> – 353 200,86 тис </w:t>
      </w:r>
      <w:proofErr w:type="spellStart"/>
      <w:r>
        <w:rPr>
          <w:rFonts w:ascii="Times New Roman" w:hAnsi="Times New Roman" w:cs="Times New Roman"/>
          <w:w w:val="100"/>
          <w:sz w:val="24"/>
          <w:szCs w:val="24"/>
        </w:rPr>
        <w:t>кВтг</w:t>
      </w:r>
      <w:proofErr w:type="spellEnd"/>
    </w:p>
    <w:p w14:paraId="547FADB4" w14:textId="0B48BD21" w:rsidR="00F54327" w:rsidRPr="004956C4" w:rsidRDefault="00F54327" w:rsidP="004956C4">
      <w:pPr>
        <w:pStyle w:val="Ch6"/>
        <w:shd w:val="clear" w:color="auto" w:fill="FFFFFF"/>
        <w:tabs>
          <w:tab w:val="left" w:pos="284"/>
        </w:tabs>
        <w:suppressAutoHyphens/>
        <w:spacing w:line="240" w:lineRule="auto"/>
        <w:rPr>
          <w:rFonts w:ascii="Times New Roman" w:hAnsi="Times New Roman" w:cs="Times New Roman"/>
          <w:w w:val="100"/>
          <w:sz w:val="24"/>
          <w:szCs w:val="24"/>
          <w:lang w:val="ru-RU"/>
        </w:rPr>
      </w:pPr>
      <w:r>
        <w:rPr>
          <w:rFonts w:ascii="Times New Roman" w:hAnsi="Times New Roman" w:cs="Times New Roman"/>
          <w:w w:val="100"/>
          <w:sz w:val="24"/>
          <w:szCs w:val="24"/>
        </w:rPr>
        <w:t xml:space="preserve">обсяги виробництва у грошовому </w:t>
      </w:r>
      <w:proofErr w:type="spellStart"/>
      <w:r>
        <w:rPr>
          <w:rFonts w:ascii="Times New Roman" w:hAnsi="Times New Roman" w:cs="Times New Roman"/>
          <w:w w:val="100"/>
          <w:sz w:val="24"/>
          <w:szCs w:val="24"/>
        </w:rPr>
        <w:t>виразi</w:t>
      </w:r>
      <w:proofErr w:type="spellEnd"/>
      <w:r>
        <w:rPr>
          <w:rFonts w:ascii="Times New Roman" w:hAnsi="Times New Roman" w:cs="Times New Roman"/>
          <w:w w:val="100"/>
          <w:sz w:val="24"/>
          <w:szCs w:val="24"/>
        </w:rPr>
        <w:t xml:space="preserve"> –  1 019 648 тис. грн без ПДВ (собівартість реалізованої електроенергії, вказано наростаючим підсумком за 2020 рік).</w:t>
      </w:r>
    </w:p>
    <w:p w14:paraId="4137BA04" w14:textId="77777777" w:rsidR="00F54327" w:rsidRDefault="00F54327" w:rsidP="00F54327">
      <w:pPr>
        <w:pStyle w:val="Ch6"/>
        <w:tabs>
          <w:tab w:val="left" w:pos="284"/>
        </w:tabs>
        <w:suppressAutoHyphens/>
        <w:spacing w:line="240" w:lineRule="auto"/>
        <w:rPr>
          <w:rFonts w:ascii="Times New Roman" w:hAnsi="Times New Roman" w:cs="Times New Roman"/>
          <w:w w:val="100"/>
          <w:sz w:val="24"/>
          <w:szCs w:val="24"/>
          <w:highlight w:val="yellow"/>
        </w:rPr>
      </w:pPr>
      <w:r>
        <w:rPr>
          <w:rFonts w:ascii="Times New Roman" w:hAnsi="Times New Roman" w:cs="Times New Roman"/>
          <w:w w:val="100"/>
          <w:sz w:val="24"/>
          <w:szCs w:val="24"/>
        </w:rPr>
        <w:t xml:space="preserve">3) </w:t>
      </w:r>
      <w:proofErr w:type="spellStart"/>
      <w:r>
        <w:rPr>
          <w:rFonts w:ascii="Times New Roman" w:hAnsi="Times New Roman" w:cs="Times New Roman"/>
          <w:w w:val="100"/>
          <w:sz w:val="24"/>
          <w:szCs w:val="24"/>
        </w:rPr>
        <w:t>середньореалізаційні</w:t>
      </w:r>
      <w:proofErr w:type="spellEnd"/>
      <w:r>
        <w:rPr>
          <w:rFonts w:ascii="Times New Roman" w:hAnsi="Times New Roman" w:cs="Times New Roman"/>
          <w:w w:val="100"/>
          <w:sz w:val="24"/>
          <w:szCs w:val="24"/>
        </w:rPr>
        <w:t xml:space="preserve"> ціни продуктів;</w:t>
      </w:r>
    </w:p>
    <w:p w14:paraId="0E537215" w14:textId="008C5A15" w:rsidR="00F54327" w:rsidRPr="004956C4" w:rsidRDefault="00F54327" w:rsidP="004956C4">
      <w:pPr>
        <w:pStyle w:val="Ch6"/>
        <w:tabs>
          <w:tab w:val="left" w:pos="284"/>
        </w:tabs>
        <w:suppressAutoHyphens/>
        <w:spacing w:line="240" w:lineRule="auto"/>
        <w:rPr>
          <w:rFonts w:ascii="Times New Roman" w:hAnsi="Times New Roman" w:cs="Times New Roman"/>
          <w:w w:val="100"/>
          <w:sz w:val="24"/>
          <w:szCs w:val="24"/>
          <w:lang w:val="ru-RU"/>
        </w:rPr>
      </w:pPr>
      <w:r>
        <w:rPr>
          <w:rFonts w:ascii="Times New Roman" w:hAnsi="Times New Roman" w:cs="Times New Roman"/>
          <w:w w:val="100"/>
          <w:sz w:val="24"/>
          <w:szCs w:val="24"/>
        </w:rPr>
        <w:t>2 886,9 грн за МВт</w:t>
      </w:r>
    </w:p>
    <w:p w14:paraId="324C5610" w14:textId="77777777" w:rsidR="00F54327" w:rsidRDefault="00F54327" w:rsidP="00F54327">
      <w:pPr>
        <w:pStyle w:val="Ch6"/>
        <w:tabs>
          <w:tab w:val="left" w:pos="284"/>
        </w:tabs>
        <w:suppressAutoHyphens/>
        <w:spacing w:line="240" w:lineRule="auto"/>
        <w:rPr>
          <w:rFonts w:ascii="Times New Roman" w:hAnsi="Times New Roman" w:cs="Times New Roman"/>
          <w:w w:val="100"/>
          <w:sz w:val="24"/>
          <w:szCs w:val="24"/>
        </w:rPr>
      </w:pPr>
      <w:r>
        <w:rPr>
          <w:rFonts w:ascii="Times New Roman" w:hAnsi="Times New Roman" w:cs="Times New Roman"/>
          <w:w w:val="100"/>
          <w:sz w:val="24"/>
          <w:szCs w:val="24"/>
        </w:rPr>
        <w:t>4) загальна сума виручки;</w:t>
      </w:r>
    </w:p>
    <w:p w14:paraId="34FBD269" w14:textId="236888DC" w:rsidR="00F54327" w:rsidRPr="004956C4" w:rsidRDefault="00F54327" w:rsidP="004956C4">
      <w:pPr>
        <w:pStyle w:val="Ch6"/>
        <w:tabs>
          <w:tab w:val="left" w:pos="284"/>
        </w:tabs>
        <w:suppressAutoHyphens/>
        <w:spacing w:line="240" w:lineRule="auto"/>
        <w:rPr>
          <w:rFonts w:ascii="Times New Roman" w:hAnsi="Times New Roman" w:cs="Times New Roman"/>
          <w:w w:val="100"/>
          <w:sz w:val="24"/>
          <w:szCs w:val="24"/>
          <w:lang w:val="ru-RU"/>
        </w:rPr>
      </w:pPr>
      <w:r>
        <w:rPr>
          <w:rFonts w:ascii="Times New Roman" w:hAnsi="Times New Roman" w:cs="Times New Roman"/>
          <w:w w:val="100"/>
          <w:sz w:val="24"/>
          <w:szCs w:val="24"/>
        </w:rPr>
        <w:t>1 019 648 тис грн (з урахуванням послуги зі зменшення навантаження НЕК "УКРЕНЕРГО" та послуги по небалансам ДП "ГАРАНТОВАНИЙ ПОКУПЕЦЬ")</w:t>
      </w:r>
    </w:p>
    <w:p w14:paraId="3BC3E66E" w14:textId="77777777" w:rsidR="00F54327" w:rsidRDefault="00F54327" w:rsidP="00F54327">
      <w:pPr>
        <w:pStyle w:val="Ch6"/>
        <w:tabs>
          <w:tab w:val="left" w:pos="284"/>
        </w:tabs>
        <w:suppressAutoHyphens/>
        <w:spacing w:line="240" w:lineRule="auto"/>
        <w:rPr>
          <w:rFonts w:ascii="Times New Roman" w:hAnsi="Times New Roman" w:cs="Times New Roman"/>
          <w:w w:val="100"/>
          <w:sz w:val="24"/>
          <w:szCs w:val="24"/>
        </w:rPr>
      </w:pPr>
      <w:r>
        <w:rPr>
          <w:rFonts w:ascii="Times New Roman" w:hAnsi="Times New Roman" w:cs="Times New Roman"/>
          <w:w w:val="100"/>
          <w:sz w:val="24"/>
          <w:szCs w:val="24"/>
        </w:rPr>
        <w:t>5) загальна сума експорту, частка експорту в загальному обсязі продажів;</w:t>
      </w:r>
    </w:p>
    <w:p w14:paraId="73A80854" w14:textId="7C57205C" w:rsidR="00F54327" w:rsidRDefault="00F54327" w:rsidP="00F54327">
      <w:pPr>
        <w:tabs>
          <w:tab w:val="left" w:pos="284"/>
        </w:tabs>
        <w:spacing w:after="0" w:line="240" w:lineRule="auto"/>
        <w:rPr>
          <w:rFonts w:ascii="Times New Roman" w:hAnsi="Times New Roman" w:cs="Times New Roman"/>
          <w:sz w:val="24"/>
          <w:szCs w:val="24"/>
          <w:lang w:val="ru-RU"/>
        </w:rPr>
      </w:pPr>
      <w:proofErr w:type="spellStart"/>
      <w:r>
        <w:rPr>
          <w:rFonts w:ascii="Times New Roman" w:hAnsi="Times New Roman" w:cs="Times New Roman"/>
          <w:sz w:val="24"/>
          <w:szCs w:val="24"/>
          <w:lang w:val="ru-RU"/>
        </w:rPr>
        <w:t>загальна</w:t>
      </w:r>
      <w:proofErr w:type="spellEnd"/>
      <w:r>
        <w:rPr>
          <w:rFonts w:ascii="Times New Roman" w:hAnsi="Times New Roman" w:cs="Times New Roman"/>
          <w:sz w:val="24"/>
          <w:szCs w:val="24"/>
          <w:lang w:val="ru-RU"/>
        </w:rPr>
        <w:t xml:space="preserve"> сума </w:t>
      </w:r>
      <w:proofErr w:type="spellStart"/>
      <w:r>
        <w:rPr>
          <w:rFonts w:ascii="Times New Roman" w:hAnsi="Times New Roman" w:cs="Times New Roman"/>
          <w:sz w:val="24"/>
          <w:szCs w:val="24"/>
          <w:lang w:val="ru-RU"/>
        </w:rPr>
        <w:t>експорту</w:t>
      </w:r>
      <w:proofErr w:type="spellEnd"/>
      <w:r>
        <w:rPr>
          <w:rFonts w:ascii="Times New Roman" w:hAnsi="Times New Roman" w:cs="Times New Roman"/>
          <w:sz w:val="24"/>
          <w:szCs w:val="24"/>
          <w:lang w:val="ru-RU"/>
        </w:rPr>
        <w:t xml:space="preserve"> </w:t>
      </w:r>
      <w:r w:rsidRPr="00F54327">
        <w:rPr>
          <w:rFonts w:ascii="Times New Roman" w:hAnsi="Times New Roman" w:cs="Times New Roman"/>
          <w:sz w:val="24"/>
          <w:szCs w:val="24"/>
          <w:shd w:val="clear" w:color="auto" w:fill="FFFFFF"/>
          <w:lang w:val="ru-RU"/>
        </w:rPr>
        <w:t>- 0 тис. грн</w:t>
      </w:r>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частка</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експорту</w:t>
      </w:r>
      <w:proofErr w:type="spellEnd"/>
      <w:r>
        <w:rPr>
          <w:rFonts w:ascii="Times New Roman" w:hAnsi="Times New Roman" w:cs="Times New Roman"/>
          <w:sz w:val="24"/>
          <w:szCs w:val="24"/>
          <w:lang w:val="ru-RU"/>
        </w:rPr>
        <w:t xml:space="preserve"> в </w:t>
      </w:r>
      <w:proofErr w:type="spellStart"/>
      <w:r>
        <w:rPr>
          <w:rFonts w:ascii="Times New Roman" w:hAnsi="Times New Roman" w:cs="Times New Roman"/>
          <w:sz w:val="24"/>
          <w:szCs w:val="24"/>
          <w:lang w:val="ru-RU"/>
        </w:rPr>
        <w:t>загальному</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обсяз</w:t>
      </w:r>
      <w:proofErr w:type="spellEnd"/>
      <w:r>
        <w:rPr>
          <w:rFonts w:ascii="Times New Roman" w:hAnsi="Times New Roman" w:cs="Times New Roman"/>
          <w:sz w:val="24"/>
          <w:szCs w:val="24"/>
        </w:rPr>
        <w:t>i</w:t>
      </w:r>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наданих</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послуг</w:t>
      </w:r>
      <w:proofErr w:type="spellEnd"/>
      <w:r>
        <w:rPr>
          <w:rFonts w:ascii="Times New Roman" w:hAnsi="Times New Roman" w:cs="Times New Roman"/>
          <w:sz w:val="24"/>
          <w:szCs w:val="24"/>
          <w:lang w:val="ru-RU"/>
        </w:rPr>
        <w:t xml:space="preserve"> </w:t>
      </w:r>
      <w:r w:rsidRPr="00F54327">
        <w:rPr>
          <w:rFonts w:ascii="Times New Roman" w:hAnsi="Times New Roman" w:cs="Times New Roman"/>
          <w:sz w:val="24"/>
          <w:szCs w:val="24"/>
          <w:shd w:val="clear" w:color="auto" w:fill="FFFFFF"/>
          <w:lang w:val="ru-RU"/>
        </w:rPr>
        <w:t>- 0</w:t>
      </w:r>
      <w:r>
        <w:rPr>
          <w:rFonts w:ascii="Times New Roman" w:hAnsi="Times New Roman" w:cs="Times New Roman"/>
          <w:sz w:val="24"/>
          <w:szCs w:val="24"/>
          <w:lang w:val="ru-RU"/>
        </w:rPr>
        <w:t>%</w:t>
      </w:r>
    </w:p>
    <w:p w14:paraId="10546CF7" w14:textId="77777777" w:rsidR="00F54327" w:rsidRDefault="00F54327" w:rsidP="00F54327">
      <w:pPr>
        <w:pStyle w:val="Ch6"/>
        <w:tabs>
          <w:tab w:val="left" w:pos="284"/>
        </w:tabs>
        <w:suppressAutoHyphens/>
        <w:spacing w:line="240" w:lineRule="auto"/>
        <w:rPr>
          <w:rFonts w:ascii="Times New Roman" w:hAnsi="Times New Roman" w:cs="Times New Roman"/>
          <w:w w:val="100"/>
          <w:sz w:val="24"/>
          <w:szCs w:val="24"/>
        </w:rPr>
      </w:pPr>
      <w:r>
        <w:rPr>
          <w:rFonts w:ascii="Times New Roman" w:hAnsi="Times New Roman" w:cs="Times New Roman"/>
          <w:w w:val="100"/>
          <w:sz w:val="24"/>
          <w:szCs w:val="24"/>
        </w:rPr>
        <w:t>6) залежність від сезонних змін;</w:t>
      </w:r>
    </w:p>
    <w:p w14:paraId="15D79B00" w14:textId="22EEA287" w:rsidR="00F54327" w:rsidRPr="004956C4" w:rsidRDefault="00F54327" w:rsidP="004956C4">
      <w:pPr>
        <w:pStyle w:val="Ch6"/>
        <w:tabs>
          <w:tab w:val="left" w:pos="284"/>
        </w:tabs>
        <w:suppressAutoHyphens/>
        <w:spacing w:line="240" w:lineRule="auto"/>
        <w:rPr>
          <w:rFonts w:ascii="Times New Roman" w:hAnsi="Times New Roman" w:cs="Times New Roman"/>
          <w:w w:val="100"/>
          <w:sz w:val="24"/>
          <w:szCs w:val="24"/>
          <w:lang w:val="ru-RU"/>
        </w:rPr>
      </w:pPr>
      <w:r>
        <w:rPr>
          <w:rFonts w:ascii="Times New Roman" w:hAnsi="Times New Roman" w:cs="Times New Roman"/>
          <w:w w:val="100"/>
          <w:sz w:val="24"/>
          <w:szCs w:val="24"/>
        </w:rPr>
        <w:t>прямої залежності від сезонних змін немає</w:t>
      </w:r>
    </w:p>
    <w:p w14:paraId="0B6208EC" w14:textId="77777777" w:rsidR="00F54327" w:rsidRDefault="00F54327" w:rsidP="00F54327">
      <w:pPr>
        <w:pStyle w:val="Ch6"/>
        <w:tabs>
          <w:tab w:val="left" w:pos="284"/>
        </w:tabs>
        <w:suppressAutoHyphens/>
        <w:spacing w:line="240" w:lineRule="auto"/>
        <w:rPr>
          <w:rFonts w:ascii="Times New Roman" w:hAnsi="Times New Roman" w:cs="Times New Roman"/>
          <w:w w:val="100"/>
          <w:sz w:val="24"/>
          <w:szCs w:val="24"/>
        </w:rPr>
      </w:pPr>
      <w:r>
        <w:rPr>
          <w:rFonts w:ascii="Times New Roman" w:hAnsi="Times New Roman" w:cs="Times New Roman"/>
          <w:w w:val="100"/>
          <w:sz w:val="24"/>
          <w:szCs w:val="24"/>
        </w:rPr>
        <w:t>7) основні клієнти (більше 5 % у загальній сумі виручки);</w:t>
      </w:r>
    </w:p>
    <w:p w14:paraId="684A2342" w14:textId="37DDD914" w:rsidR="00F54327" w:rsidRPr="004956C4" w:rsidRDefault="00F54327" w:rsidP="004956C4">
      <w:pPr>
        <w:pStyle w:val="Ch6"/>
        <w:tabs>
          <w:tab w:val="left" w:pos="284"/>
        </w:tabs>
        <w:suppressAutoHyphens/>
        <w:spacing w:line="240" w:lineRule="auto"/>
        <w:rPr>
          <w:rFonts w:ascii="Times New Roman" w:hAnsi="Times New Roman" w:cs="Times New Roman"/>
          <w:w w:val="100"/>
          <w:sz w:val="24"/>
          <w:szCs w:val="24"/>
          <w:lang w:val="ru-RU"/>
        </w:rPr>
      </w:pPr>
      <w:r>
        <w:rPr>
          <w:rFonts w:ascii="Times New Roman" w:hAnsi="Times New Roman" w:cs="Times New Roman"/>
          <w:w w:val="100"/>
          <w:sz w:val="24"/>
          <w:szCs w:val="24"/>
        </w:rPr>
        <w:t>ДП «Гарантований покупець»</w:t>
      </w:r>
    </w:p>
    <w:p w14:paraId="7F37896B" w14:textId="77777777" w:rsidR="00F54327" w:rsidRDefault="00F54327" w:rsidP="00F54327">
      <w:pPr>
        <w:pStyle w:val="Ch6"/>
        <w:suppressAutoHyphens/>
        <w:spacing w:line="240" w:lineRule="auto"/>
        <w:rPr>
          <w:rFonts w:ascii="Times New Roman" w:hAnsi="Times New Roman" w:cs="Times New Roman"/>
          <w:w w:val="100"/>
          <w:sz w:val="24"/>
          <w:szCs w:val="24"/>
        </w:rPr>
      </w:pPr>
      <w:r>
        <w:rPr>
          <w:rFonts w:ascii="Times New Roman" w:hAnsi="Times New Roman" w:cs="Times New Roman"/>
          <w:w w:val="100"/>
          <w:sz w:val="24"/>
          <w:szCs w:val="24"/>
        </w:rPr>
        <w:t>8) ринки збуту та країни, в яких особою здійснюється діяльність;</w:t>
      </w:r>
    </w:p>
    <w:p w14:paraId="5C3051FA" w14:textId="54DDAB68" w:rsidR="00F54327" w:rsidRPr="004956C4" w:rsidRDefault="00F54327" w:rsidP="004956C4">
      <w:pPr>
        <w:pStyle w:val="Ch6"/>
        <w:suppressAutoHyphens/>
        <w:spacing w:line="240" w:lineRule="auto"/>
        <w:rPr>
          <w:rFonts w:ascii="Times New Roman" w:hAnsi="Times New Roman" w:cs="Times New Roman"/>
          <w:w w:val="100"/>
          <w:sz w:val="24"/>
          <w:szCs w:val="24"/>
          <w:lang w:val="ru-RU"/>
        </w:rPr>
      </w:pPr>
      <w:r>
        <w:rPr>
          <w:rFonts w:ascii="Times New Roman" w:hAnsi="Times New Roman" w:cs="Times New Roman"/>
          <w:w w:val="100"/>
          <w:sz w:val="24"/>
          <w:szCs w:val="24"/>
        </w:rPr>
        <w:lastRenderedPageBreak/>
        <w:t>Україна</w:t>
      </w:r>
    </w:p>
    <w:p w14:paraId="44C5D350" w14:textId="77777777" w:rsidR="00F54327" w:rsidRDefault="00F54327" w:rsidP="00F54327">
      <w:pPr>
        <w:pStyle w:val="Ch6"/>
        <w:suppressAutoHyphens/>
        <w:spacing w:line="240" w:lineRule="auto"/>
        <w:rPr>
          <w:rFonts w:ascii="Times New Roman" w:hAnsi="Times New Roman" w:cs="Times New Roman"/>
          <w:w w:val="100"/>
          <w:sz w:val="24"/>
          <w:szCs w:val="24"/>
        </w:rPr>
      </w:pPr>
      <w:r>
        <w:rPr>
          <w:rFonts w:ascii="Times New Roman" w:hAnsi="Times New Roman" w:cs="Times New Roman"/>
          <w:w w:val="100"/>
          <w:sz w:val="24"/>
          <w:szCs w:val="24"/>
        </w:rPr>
        <w:t>9) канали збуту;</w:t>
      </w:r>
    </w:p>
    <w:p w14:paraId="1DB0C5F8" w14:textId="57059823" w:rsidR="00F54327" w:rsidRPr="004956C4" w:rsidRDefault="00F54327" w:rsidP="004956C4">
      <w:pPr>
        <w:pStyle w:val="Ch6"/>
        <w:suppressAutoHyphens/>
        <w:spacing w:line="240" w:lineRule="auto"/>
        <w:rPr>
          <w:rFonts w:ascii="Times New Roman" w:hAnsi="Times New Roman" w:cs="Times New Roman"/>
          <w:w w:val="100"/>
          <w:sz w:val="24"/>
          <w:szCs w:val="24"/>
          <w:lang w:val="ru-RU"/>
        </w:rPr>
      </w:pPr>
      <w:r>
        <w:rPr>
          <w:rFonts w:ascii="Times New Roman" w:hAnsi="Times New Roman" w:cs="Times New Roman"/>
          <w:w w:val="100"/>
          <w:sz w:val="24"/>
          <w:szCs w:val="24"/>
        </w:rPr>
        <w:t>ДП «Гарантований покупець»</w:t>
      </w:r>
    </w:p>
    <w:p w14:paraId="21A782A7" w14:textId="77777777" w:rsidR="00F54327" w:rsidRDefault="00F54327" w:rsidP="00F54327">
      <w:pPr>
        <w:pStyle w:val="Ch6"/>
        <w:suppressAutoHyphens/>
        <w:spacing w:line="240" w:lineRule="auto"/>
        <w:rPr>
          <w:rFonts w:ascii="Times New Roman" w:hAnsi="Times New Roman" w:cs="Times New Roman"/>
          <w:w w:val="100"/>
          <w:sz w:val="24"/>
          <w:szCs w:val="24"/>
        </w:rPr>
      </w:pPr>
      <w:r>
        <w:rPr>
          <w:rFonts w:ascii="Times New Roman" w:hAnsi="Times New Roman" w:cs="Times New Roman"/>
          <w:w w:val="100"/>
          <w:sz w:val="24"/>
          <w:szCs w:val="24"/>
        </w:rPr>
        <w:t>10) основні постачальники та види товарів та/або послуг, які вони постачають/надають особі, країни з яких здійснюється постачання/надання товарів/послуг;</w:t>
      </w:r>
    </w:p>
    <w:p w14:paraId="29910235" w14:textId="0CAA4B03" w:rsidR="00F54327" w:rsidRPr="004956C4" w:rsidRDefault="00F54327" w:rsidP="004956C4">
      <w:pPr>
        <w:pStyle w:val="Ch6"/>
        <w:suppressAutoHyphens/>
        <w:spacing w:line="240" w:lineRule="auto"/>
        <w:rPr>
          <w:rFonts w:ascii="Times New Roman" w:hAnsi="Times New Roman" w:cs="Times New Roman"/>
          <w:w w:val="100"/>
          <w:sz w:val="24"/>
          <w:szCs w:val="24"/>
          <w:lang w:val="ru-RU"/>
        </w:rPr>
      </w:pPr>
      <w:r>
        <w:rPr>
          <w:rFonts w:ascii="Times New Roman" w:hAnsi="Times New Roman" w:cs="Times New Roman"/>
          <w:w w:val="100"/>
          <w:sz w:val="24"/>
          <w:szCs w:val="24"/>
        </w:rPr>
        <w:t xml:space="preserve">Беручи до уваги, що основна діяльність Компанії – виробництво електроенергії </w:t>
      </w:r>
      <w:proofErr w:type="spellStart"/>
      <w:r>
        <w:rPr>
          <w:rFonts w:ascii="Times New Roman" w:hAnsi="Times New Roman" w:cs="Times New Roman"/>
          <w:w w:val="100"/>
          <w:sz w:val="24"/>
          <w:szCs w:val="24"/>
        </w:rPr>
        <w:t>вітроенергоустановками</w:t>
      </w:r>
      <w:proofErr w:type="spellEnd"/>
      <w:r>
        <w:rPr>
          <w:rFonts w:ascii="Times New Roman" w:hAnsi="Times New Roman" w:cs="Times New Roman"/>
          <w:w w:val="100"/>
          <w:sz w:val="24"/>
          <w:szCs w:val="24"/>
        </w:rPr>
        <w:t xml:space="preserve"> станції, основним постачальником Компанії є ТОВ «ДЖИІ УКРАЇНА» – компанія, яка надає послуги з обслуговування </w:t>
      </w:r>
      <w:proofErr w:type="spellStart"/>
      <w:r>
        <w:rPr>
          <w:rFonts w:ascii="Times New Roman" w:hAnsi="Times New Roman" w:cs="Times New Roman"/>
          <w:w w:val="100"/>
          <w:sz w:val="24"/>
          <w:szCs w:val="24"/>
        </w:rPr>
        <w:t>вітротурбін</w:t>
      </w:r>
      <w:proofErr w:type="spellEnd"/>
      <w:r>
        <w:rPr>
          <w:rFonts w:ascii="Times New Roman" w:hAnsi="Times New Roman" w:cs="Times New Roman"/>
          <w:w w:val="100"/>
          <w:sz w:val="24"/>
          <w:szCs w:val="24"/>
        </w:rPr>
        <w:t>. Країна постачання послуг – Україна.</w:t>
      </w:r>
    </w:p>
    <w:p w14:paraId="3323C8C9" w14:textId="7C0C72D3" w:rsidR="00F54327" w:rsidRPr="004956C4" w:rsidRDefault="00F54327" w:rsidP="004956C4">
      <w:pPr>
        <w:pStyle w:val="Ch6"/>
        <w:suppressAutoHyphens/>
        <w:spacing w:line="240" w:lineRule="auto"/>
        <w:rPr>
          <w:rFonts w:ascii="Times New Roman" w:hAnsi="Times New Roman" w:cs="Times New Roman"/>
          <w:w w:val="100"/>
          <w:sz w:val="24"/>
          <w:szCs w:val="24"/>
          <w:lang w:val="ru-RU"/>
        </w:rPr>
      </w:pPr>
      <w:r>
        <w:rPr>
          <w:rFonts w:ascii="Times New Roman" w:hAnsi="Times New Roman" w:cs="Times New Roman"/>
          <w:w w:val="100"/>
          <w:sz w:val="24"/>
          <w:szCs w:val="24"/>
        </w:rPr>
        <w:t>11) особливості стану розвитку галузі, в якій здійснює діяльність особа;</w:t>
      </w:r>
    </w:p>
    <w:p w14:paraId="7EDA9517" w14:textId="77777777" w:rsidR="00F54327" w:rsidRDefault="00F54327" w:rsidP="00F54327">
      <w:pPr>
        <w:pStyle w:val="Ch6"/>
        <w:suppressAutoHyphens/>
        <w:spacing w:line="240" w:lineRule="auto"/>
        <w:rPr>
          <w:rFonts w:ascii="Times New Roman" w:hAnsi="Times New Roman" w:cs="Times New Roman"/>
          <w:w w:val="100"/>
          <w:sz w:val="24"/>
          <w:szCs w:val="24"/>
        </w:rPr>
      </w:pPr>
      <w:r>
        <w:rPr>
          <w:rFonts w:ascii="Times New Roman" w:hAnsi="Times New Roman" w:cs="Times New Roman"/>
          <w:w w:val="100"/>
          <w:sz w:val="24"/>
          <w:szCs w:val="24"/>
        </w:rPr>
        <w:t xml:space="preserve">Галузеві події </w:t>
      </w:r>
    </w:p>
    <w:p w14:paraId="073454DA" w14:textId="049E0676" w:rsidR="00F54327" w:rsidRPr="004956C4" w:rsidRDefault="00F54327" w:rsidP="004956C4">
      <w:pPr>
        <w:pStyle w:val="Ch6"/>
        <w:suppressAutoHyphens/>
        <w:spacing w:line="240" w:lineRule="auto"/>
        <w:rPr>
          <w:rFonts w:ascii="Times New Roman" w:hAnsi="Times New Roman" w:cs="Times New Roman"/>
          <w:w w:val="100"/>
          <w:sz w:val="24"/>
          <w:szCs w:val="24"/>
          <w:lang w:val="ru-RU"/>
        </w:rPr>
      </w:pPr>
      <w:r>
        <w:rPr>
          <w:rFonts w:ascii="Times New Roman" w:hAnsi="Times New Roman" w:cs="Times New Roman"/>
          <w:w w:val="100"/>
          <w:sz w:val="24"/>
          <w:szCs w:val="24"/>
        </w:rPr>
        <w:t xml:space="preserve">Ринок електроенергії. </w:t>
      </w:r>
    </w:p>
    <w:p w14:paraId="7DA7EFEE" w14:textId="77777777" w:rsidR="00F54327" w:rsidRDefault="00F54327" w:rsidP="00F54327">
      <w:pPr>
        <w:pStyle w:val="Ch6"/>
        <w:suppressAutoHyphens/>
        <w:spacing w:line="240" w:lineRule="auto"/>
        <w:rPr>
          <w:rFonts w:ascii="Times New Roman" w:hAnsi="Times New Roman" w:cs="Times New Roman"/>
          <w:w w:val="100"/>
          <w:sz w:val="24"/>
          <w:szCs w:val="24"/>
        </w:rPr>
      </w:pPr>
      <w:r>
        <w:rPr>
          <w:rFonts w:ascii="Times New Roman" w:hAnsi="Times New Roman" w:cs="Times New Roman"/>
          <w:w w:val="100"/>
          <w:sz w:val="24"/>
          <w:szCs w:val="24"/>
        </w:rPr>
        <w:t xml:space="preserve">Відповідно до Закону про ринок електроенергії, прийнятому 13 квітня 2017 року, ринок електроенергії України перебував у процесі трансформації протягом 2017-2019 років.  Зміни були спрямовані на лібералізацію ринку, на усунення існуючої державної монополії на оптовий продаж електроенергії, якою володіла державна компанія ДП Енергоринок, і на посилення конкуренції серед учасників.  Протягом першої частини перетворень протягом 2018 року всі Обленерго (розподільні компанії) були розділені на операторів розподільчих систем і постачальників послуг електропостачання. Ця лібералізація дозволила новим гравцям ринку (незалежним постачальникам) вийти на ринок електроенергії, а споживачам самим обрати постачальника електроенергії.  У другій частині перетворень, починаючи з 1 липня 2019 року, був представлений новий «оптовий» ринок електроенергії.  Новий ринок електроенергії передбачає п'ять форматів продажу електричної енергії: за двосторонніми угодами, ринок на добу наперед, внутрішньодобовий ринок, балансуючий ринок та ринок допоміжних послуг. </w:t>
      </w:r>
    </w:p>
    <w:p w14:paraId="2EAC7B44" w14:textId="77777777" w:rsidR="00F54327" w:rsidRDefault="00F54327" w:rsidP="00F54327">
      <w:pPr>
        <w:pStyle w:val="Ch6"/>
        <w:suppressAutoHyphens/>
        <w:spacing w:line="240" w:lineRule="auto"/>
        <w:rPr>
          <w:rFonts w:ascii="Times New Roman" w:hAnsi="Times New Roman" w:cs="Times New Roman"/>
          <w:w w:val="100"/>
          <w:sz w:val="24"/>
          <w:szCs w:val="24"/>
        </w:rPr>
      </w:pPr>
    </w:p>
    <w:p w14:paraId="2A01B8A5" w14:textId="77777777" w:rsidR="00F54327" w:rsidRDefault="00F54327" w:rsidP="00F54327">
      <w:pPr>
        <w:pStyle w:val="Ch6"/>
        <w:suppressAutoHyphens/>
        <w:spacing w:line="240" w:lineRule="auto"/>
        <w:rPr>
          <w:rFonts w:ascii="Times New Roman" w:hAnsi="Times New Roman" w:cs="Times New Roman"/>
          <w:w w:val="100"/>
          <w:sz w:val="24"/>
          <w:szCs w:val="24"/>
        </w:rPr>
      </w:pPr>
      <w:r>
        <w:rPr>
          <w:rFonts w:ascii="Times New Roman" w:hAnsi="Times New Roman" w:cs="Times New Roman"/>
          <w:w w:val="100"/>
          <w:sz w:val="24"/>
          <w:szCs w:val="24"/>
        </w:rPr>
        <w:t xml:space="preserve">Після законодавчих змін, описаних вище, Компанія уклала додаткову угоду до її існуючого договору про закупівлю електроенергії зі зміною покупця електроенергії на ДП «Гарантований покупець», нове державне підприємство, яке було засноване як правонаступник ДП «Енергоринок» з метою закупівлі електроенергії за пільговими тарифами з відновлюваних джерел. </w:t>
      </w:r>
      <w:r>
        <w:rPr>
          <w:rFonts w:ascii="Times New Roman" w:hAnsi="Times New Roman" w:cs="Times New Roman"/>
          <w:w w:val="100"/>
          <w:sz w:val="24"/>
          <w:szCs w:val="24"/>
        </w:rPr>
        <w:t> </w:t>
      </w:r>
    </w:p>
    <w:p w14:paraId="1F155CB9" w14:textId="77777777" w:rsidR="00F54327" w:rsidRDefault="00F54327" w:rsidP="00F54327">
      <w:pPr>
        <w:pStyle w:val="Ch6"/>
        <w:suppressAutoHyphens/>
        <w:spacing w:line="240" w:lineRule="auto"/>
        <w:rPr>
          <w:rFonts w:ascii="Times New Roman" w:hAnsi="Times New Roman" w:cs="Times New Roman"/>
          <w:w w:val="100"/>
          <w:sz w:val="24"/>
          <w:szCs w:val="24"/>
        </w:rPr>
      </w:pPr>
    </w:p>
    <w:p w14:paraId="1192E353" w14:textId="77777777" w:rsidR="00F54327" w:rsidRDefault="00F54327" w:rsidP="00F54327">
      <w:pPr>
        <w:pStyle w:val="Ch6"/>
        <w:suppressAutoHyphens/>
        <w:spacing w:line="240" w:lineRule="auto"/>
        <w:rPr>
          <w:rFonts w:ascii="Times New Roman" w:hAnsi="Times New Roman" w:cs="Times New Roman"/>
          <w:w w:val="100"/>
          <w:sz w:val="24"/>
          <w:szCs w:val="24"/>
        </w:rPr>
      </w:pPr>
      <w:r>
        <w:rPr>
          <w:rFonts w:ascii="Times New Roman" w:hAnsi="Times New Roman" w:cs="Times New Roman"/>
          <w:w w:val="100"/>
          <w:sz w:val="24"/>
          <w:szCs w:val="24"/>
        </w:rPr>
        <w:t>Відповідно до договорів про закупівлю електроенергії Компанії ставка тарифу на електричну енергію, вироблену її ВЕС, визначається за фіксованим пільговим тарифом, деномінованим у євро, у розмірі 94 євро за МВт-год (у 2019 році - від 102 євро за МВт-год). Національна комісія, що здійснює державне регулювання у сферах енергетики та комунальних послуг, щокварталу коригує діючий пільговий тариф з метою врахування курсу обміну гривні на євро..</w:t>
      </w:r>
    </w:p>
    <w:p w14:paraId="4B27B0E2" w14:textId="77777777" w:rsidR="00F54327" w:rsidRDefault="00F54327" w:rsidP="00F54327">
      <w:pPr>
        <w:pStyle w:val="Ch6"/>
        <w:suppressAutoHyphens/>
        <w:spacing w:line="240" w:lineRule="auto"/>
        <w:rPr>
          <w:rFonts w:ascii="Times New Roman" w:hAnsi="Times New Roman" w:cs="Times New Roman"/>
          <w:w w:val="100"/>
          <w:sz w:val="24"/>
          <w:szCs w:val="24"/>
        </w:rPr>
      </w:pPr>
      <w:r>
        <w:rPr>
          <w:rFonts w:ascii="Times New Roman" w:hAnsi="Times New Roman" w:cs="Times New Roman"/>
          <w:w w:val="100"/>
          <w:sz w:val="24"/>
          <w:szCs w:val="24"/>
        </w:rPr>
        <w:t xml:space="preserve">Протягом 2019 року, за даними Державного агентства з енергоефективності та енергозбереження України, виробники відновлюваної енергії ввели в експлуатацію об’єкти відновлюваної електроенергетики в Україні із рекордною загальною встановленою потужністю 4 505 МВт. Таке стрімке зростання потужності призвело до проблем з ліквідністю ринку енергетики в цілому та ДП «Гарантований покупець» зокрема, внаслідок яких останнє не змогло своєчасно розраховуватися за своєю кредиторською заборгованістю перед виробниками відновлюваної енергії. 10 червня 2020 року Кабінет Міністрів України підписав Меморандум про взаєморозуміння щодо врегулювання проблемних питань у сфері відновлюваної енергетики в Україні (далі - «Меморандум») з узгодженим графіком виплати заборгованості, яким передбачено виплату 40% дебіторської заборгованості до кінця 2020 року і 60% - щоквартальними </w:t>
      </w:r>
      <w:proofErr w:type="spellStart"/>
      <w:r>
        <w:rPr>
          <w:rFonts w:ascii="Times New Roman" w:hAnsi="Times New Roman" w:cs="Times New Roman"/>
          <w:w w:val="100"/>
          <w:sz w:val="24"/>
          <w:szCs w:val="24"/>
        </w:rPr>
        <w:t>платежами</w:t>
      </w:r>
      <w:proofErr w:type="spellEnd"/>
      <w:r>
        <w:rPr>
          <w:rFonts w:ascii="Times New Roman" w:hAnsi="Times New Roman" w:cs="Times New Roman"/>
          <w:w w:val="100"/>
          <w:sz w:val="24"/>
          <w:szCs w:val="24"/>
        </w:rPr>
        <w:t xml:space="preserve"> до кінця 2021 року. Виробники відновлюваної енергії, зі свого боку, приймають умови добровільної реструктуризації пільгових тарифів та умови обмеження введення в експлуатацію нових об'єктів енергетики за пільговими тарифами. </w:t>
      </w:r>
    </w:p>
    <w:p w14:paraId="4CB99DC0" w14:textId="77777777" w:rsidR="00F54327" w:rsidRDefault="00F54327" w:rsidP="00F54327">
      <w:pPr>
        <w:pStyle w:val="Ch6"/>
        <w:suppressAutoHyphens/>
        <w:spacing w:line="240" w:lineRule="auto"/>
        <w:rPr>
          <w:rFonts w:ascii="Times New Roman" w:hAnsi="Times New Roman" w:cs="Times New Roman"/>
          <w:w w:val="100"/>
          <w:sz w:val="24"/>
          <w:szCs w:val="24"/>
        </w:rPr>
      </w:pPr>
      <w:r>
        <w:rPr>
          <w:rFonts w:ascii="Times New Roman" w:hAnsi="Times New Roman" w:cs="Times New Roman"/>
          <w:w w:val="100"/>
          <w:sz w:val="24"/>
          <w:szCs w:val="24"/>
        </w:rPr>
        <w:t xml:space="preserve">31 липня 2020 року Президент України підписав Закон № 810-ІХ «Про внесення змін до деяких законів України щодо удосконалення умов підтримки виробництва електричної енергії з альтернативних джерел енергії». Закон оснований на положеннях Меморандуму, підписаного 10 червня 2020 року, та передбачає зниження пільгового тарифу для вітрових та сонячних електростанцій, визначає відповідальність виробників електроенергії з відновлюваних джерел за небаланси та вводить «зелені» аукціони. Законом </w:t>
      </w:r>
      <w:r>
        <w:rPr>
          <w:rFonts w:ascii="Times New Roman" w:hAnsi="Times New Roman" w:cs="Times New Roman"/>
          <w:w w:val="100"/>
          <w:sz w:val="24"/>
          <w:szCs w:val="24"/>
        </w:rPr>
        <w:lastRenderedPageBreak/>
        <w:t>передбачено таку реструктуризацію пільгового тарифу:</w:t>
      </w:r>
    </w:p>
    <w:p w14:paraId="07E5ABD1" w14:textId="77777777" w:rsidR="00F54327" w:rsidRDefault="00F54327" w:rsidP="00F54327">
      <w:pPr>
        <w:pStyle w:val="Ch6"/>
        <w:suppressAutoHyphens/>
        <w:spacing w:line="240" w:lineRule="auto"/>
        <w:rPr>
          <w:rFonts w:ascii="Times New Roman" w:hAnsi="Times New Roman" w:cs="Times New Roman"/>
          <w:w w:val="100"/>
          <w:sz w:val="24"/>
          <w:szCs w:val="24"/>
        </w:rPr>
      </w:pPr>
      <w:r>
        <w:rPr>
          <w:rFonts w:ascii="Times New Roman" w:hAnsi="Times New Roman" w:cs="Times New Roman"/>
          <w:w w:val="100"/>
          <w:sz w:val="24"/>
          <w:szCs w:val="24"/>
        </w:rPr>
        <w:t>•</w:t>
      </w:r>
      <w:r>
        <w:rPr>
          <w:rFonts w:ascii="Times New Roman" w:hAnsi="Times New Roman" w:cs="Times New Roman"/>
          <w:w w:val="100"/>
          <w:sz w:val="24"/>
          <w:szCs w:val="24"/>
        </w:rPr>
        <w:tab/>
        <w:t>Зниження пільгового тарифу для сонячних та вітрових електростанцій, введених в експлуатацію з 1 липня 2015 року по 31 грудня 2019 року, на 15% та 7,5%, відповідно;</w:t>
      </w:r>
    </w:p>
    <w:p w14:paraId="10FD14F8" w14:textId="77777777" w:rsidR="00F54327" w:rsidRDefault="00F54327" w:rsidP="00F54327">
      <w:pPr>
        <w:pStyle w:val="Ch6"/>
        <w:suppressAutoHyphens/>
        <w:spacing w:line="240" w:lineRule="auto"/>
        <w:rPr>
          <w:rFonts w:ascii="Times New Roman" w:hAnsi="Times New Roman" w:cs="Times New Roman"/>
          <w:w w:val="100"/>
          <w:sz w:val="24"/>
          <w:szCs w:val="24"/>
        </w:rPr>
      </w:pPr>
      <w:r>
        <w:rPr>
          <w:rFonts w:ascii="Times New Roman" w:hAnsi="Times New Roman" w:cs="Times New Roman"/>
          <w:w w:val="100"/>
          <w:sz w:val="24"/>
          <w:szCs w:val="24"/>
        </w:rPr>
        <w:t>•</w:t>
      </w:r>
      <w:r>
        <w:rPr>
          <w:rFonts w:ascii="Times New Roman" w:hAnsi="Times New Roman" w:cs="Times New Roman"/>
          <w:w w:val="100"/>
          <w:sz w:val="24"/>
          <w:szCs w:val="24"/>
        </w:rPr>
        <w:tab/>
        <w:t>Пільговий тариф для об'єктів вітрової енергетики, введених в експлуатацію після 1 січня 2020 року, знижується на 2,5%;</w:t>
      </w:r>
    </w:p>
    <w:p w14:paraId="581A2FBB" w14:textId="77777777" w:rsidR="00F54327" w:rsidRDefault="00F54327" w:rsidP="00F54327">
      <w:pPr>
        <w:pStyle w:val="Ch6"/>
        <w:suppressAutoHyphens/>
        <w:spacing w:line="240" w:lineRule="auto"/>
        <w:rPr>
          <w:rFonts w:ascii="Times New Roman" w:hAnsi="Times New Roman" w:cs="Times New Roman"/>
          <w:w w:val="100"/>
          <w:sz w:val="24"/>
          <w:szCs w:val="24"/>
        </w:rPr>
      </w:pPr>
      <w:r>
        <w:rPr>
          <w:rFonts w:ascii="Times New Roman" w:hAnsi="Times New Roman" w:cs="Times New Roman"/>
          <w:w w:val="100"/>
          <w:sz w:val="24"/>
          <w:szCs w:val="24"/>
        </w:rPr>
        <w:t>•</w:t>
      </w:r>
      <w:r>
        <w:rPr>
          <w:rFonts w:ascii="Times New Roman" w:hAnsi="Times New Roman" w:cs="Times New Roman"/>
          <w:w w:val="100"/>
          <w:sz w:val="24"/>
          <w:szCs w:val="24"/>
        </w:rPr>
        <w:tab/>
        <w:t>Пільговий тариф для сонячних електростанцій, введених в експлуатацію з 1 січня 2020 року по 31 жовтня 2020 року, знижується на 2,5%;</w:t>
      </w:r>
    </w:p>
    <w:p w14:paraId="7FA5F744" w14:textId="77777777" w:rsidR="00F54327" w:rsidRDefault="00F54327" w:rsidP="00F54327">
      <w:pPr>
        <w:pStyle w:val="Ch6"/>
        <w:suppressAutoHyphens/>
        <w:spacing w:line="240" w:lineRule="auto"/>
        <w:rPr>
          <w:rFonts w:ascii="Times New Roman" w:hAnsi="Times New Roman" w:cs="Times New Roman"/>
          <w:w w:val="100"/>
          <w:sz w:val="24"/>
          <w:szCs w:val="24"/>
        </w:rPr>
      </w:pPr>
      <w:r>
        <w:rPr>
          <w:rFonts w:ascii="Times New Roman" w:hAnsi="Times New Roman" w:cs="Times New Roman"/>
          <w:w w:val="100"/>
          <w:sz w:val="24"/>
          <w:szCs w:val="24"/>
        </w:rPr>
        <w:t>•</w:t>
      </w:r>
      <w:r>
        <w:rPr>
          <w:rFonts w:ascii="Times New Roman" w:hAnsi="Times New Roman" w:cs="Times New Roman"/>
          <w:w w:val="100"/>
          <w:sz w:val="24"/>
          <w:szCs w:val="24"/>
        </w:rPr>
        <w:tab/>
        <w:t>Пільговий тариф для сонячних електростанцій, введених в експлуатацію після 1 листопада 2020 року, знижується на 60%.</w:t>
      </w:r>
    </w:p>
    <w:p w14:paraId="1D0BDFD8" w14:textId="77777777" w:rsidR="00F54327" w:rsidRDefault="00F54327" w:rsidP="00F54327">
      <w:pPr>
        <w:pStyle w:val="Ch6"/>
        <w:suppressAutoHyphens/>
        <w:spacing w:line="240" w:lineRule="auto"/>
        <w:rPr>
          <w:rFonts w:ascii="Times New Roman" w:hAnsi="Times New Roman" w:cs="Times New Roman"/>
          <w:w w:val="100"/>
          <w:sz w:val="24"/>
          <w:szCs w:val="24"/>
        </w:rPr>
      </w:pPr>
      <w:r>
        <w:rPr>
          <w:rFonts w:ascii="Times New Roman" w:hAnsi="Times New Roman" w:cs="Times New Roman"/>
          <w:w w:val="100"/>
          <w:sz w:val="24"/>
          <w:szCs w:val="24"/>
        </w:rPr>
        <w:t>Таким чином, з 1 серпня 2020 року пільговий тариф для Компанії був знижений на 7,5%.</w:t>
      </w:r>
    </w:p>
    <w:p w14:paraId="6B9729EC" w14:textId="77777777" w:rsidR="00F54327" w:rsidRDefault="00F54327" w:rsidP="00F54327">
      <w:pPr>
        <w:pStyle w:val="Ch6"/>
        <w:suppressAutoHyphens/>
        <w:spacing w:line="240" w:lineRule="auto"/>
        <w:rPr>
          <w:rFonts w:ascii="Times New Roman" w:hAnsi="Times New Roman" w:cs="Times New Roman"/>
          <w:w w:val="100"/>
          <w:sz w:val="24"/>
          <w:szCs w:val="24"/>
        </w:rPr>
      </w:pPr>
      <w:r>
        <w:rPr>
          <w:rFonts w:ascii="Times New Roman" w:hAnsi="Times New Roman" w:cs="Times New Roman"/>
          <w:w w:val="100"/>
          <w:sz w:val="24"/>
          <w:szCs w:val="24"/>
        </w:rPr>
        <w:t xml:space="preserve">Виробники відновлюваної електроенергії, які входять до складу балансуючої групи ДП «Гарантований покупець», несуть фінансову відповідальність за небаланси між обсягами електроенергії, прогнозованими/поданими регулятору, та фактично виробленими за день за ставкою 50% з 1 січня 2021 року; 100% з 1 січня 2022 року. </w:t>
      </w:r>
    </w:p>
    <w:p w14:paraId="21303560" w14:textId="77777777" w:rsidR="00F54327" w:rsidRDefault="00F54327" w:rsidP="00F54327">
      <w:pPr>
        <w:pStyle w:val="Ch6"/>
        <w:suppressAutoHyphens/>
        <w:spacing w:line="240" w:lineRule="auto"/>
        <w:rPr>
          <w:rFonts w:ascii="Times New Roman" w:hAnsi="Times New Roman" w:cs="Times New Roman"/>
          <w:w w:val="100"/>
          <w:sz w:val="24"/>
          <w:szCs w:val="24"/>
        </w:rPr>
      </w:pPr>
      <w:r>
        <w:rPr>
          <w:rFonts w:ascii="Times New Roman" w:hAnsi="Times New Roman" w:cs="Times New Roman"/>
          <w:w w:val="100"/>
          <w:sz w:val="24"/>
          <w:szCs w:val="24"/>
        </w:rPr>
        <w:t xml:space="preserve">Попри узгодження графіку виплати заборгованості, ДП «Гарантований покупець» не виплатило 40% дебіторської заборгованості станом на 31 грудня 2020 року, і керівництво переглянуло очікування стосовно виплати заборгованості і оцінило вплив на резерв очікуваних кредитних збитків, якщо заборгованість буде </w:t>
      </w:r>
      <w:proofErr w:type="spellStart"/>
      <w:r>
        <w:rPr>
          <w:rFonts w:ascii="Times New Roman" w:hAnsi="Times New Roman" w:cs="Times New Roman"/>
          <w:w w:val="100"/>
          <w:sz w:val="24"/>
          <w:szCs w:val="24"/>
        </w:rPr>
        <w:t>виплачено</w:t>
      </w:r>
      <w:proofErr w:type="spellEnd"/>
      <w:r>
        <w:rPr>
          <w:rFonts w:ascii="Times New Roman" w:hAnsi="Times New Roman" w:cs="Times New Roman"/>
          <w:w w:val="100"/>
          <w:sz w:val="24"/>
          <w:szCs w:val="24"/>
        </w:rPr>
        <w:t xml:space="preserve"> на один рік пізніше, порівняно з поточними очікуваннями (Примітка 4). Незважаючи на затримки у розрахунках за поставлену електроенергію, це не мало впливу на попит на поставлену електроенергію.</w:t>
      </w:r>
    </w:p>
    <w:p w14:paraId="517C7A6B" w14:textId="77777777" w:rsidR="00F54327" w:rsidRDefault="00F54327" w:rsidP="00F54327">
      <w:pPr>
        <w:pStyle w:val="Ch6"/>
        <w:suppressAutoHyphens/>
        <w:spacing w:line="240" w:lineRule="auto"/>
        <w:rPr>
          <w:rFonts w:ascii="Times New Roman" w:hAnsi="Times New Roman" w:cs="Times New Roman"/>
          <w:w w:val="100"/>
          <w:sz w:val="24"/>
          <w:szCs w:val="24"/>
          <w:lang w:val="ru-RU"/>
        </w:rPr>
      </w:pPr>
    </w:p>
    <w:p w14:paraId="3C0DD331" w14:textId="77777777" w:rsidR="004956C4" w:rsidRPr="004956C4" w:rsidRDefault="004956C4" w:rsidP="00F54327">
      <w:pPr>
        <w:pStyle w:val="Ch6"/>
        <w:suppressAutoHyphens/>
        <w:spacing w:line="240" w:lineRule="auto"/>
        <w:rPr>
          <w:rFonts w:ascii="Times New Roman" w:hAnsi="Times New Roman" w:cs="Times New Roman"/>
          <w:w w:val="100"/>
          <w:sz w:val="24"/>
          <w:szCs w:val="24"/>
          <w:lang w:val="ru-RU"/>
        </w:rPr>
      </w:pPr>
    </w:p>
    <w:p w14:paraId="2F712CD8" w14:textId="77777777" w:rsidR="00F54327" w:rsidRDefault="00F54327" w:rsidP="00F54327">
      <w:pPr>
        <w:pStyle w:val="Ch6"/>
        <w:suppressAutoHyphens/>
        <w:spacing w:line="240" w:lineRule="auto"/>
        <w:rPr>
          <w:rFonts w:ascii="Times New Roman" w:hAnsi="Times New Roman" w:cs="Times New Roman"/>
          <w:w w:val="100"/>
          <w:sz w:val="24"/>
          <w:szCs w:val="24"/>
        </w:rPr>
      </w:pPr>
      <w:r>
        <w:rPr>
          <w:rFonts w:ascii="Times New Roman" w:hAnsi="Times New Roman" w:cs="Times New Roman"/>
          <w:w w:val="100"/>
          <w:sz w:val="24"/>
          <w:szCs w:val="24"/>
        </w:rPr>
        <w:t>12) опис технологій, які використовує особа у своїй діяльності;</w:t>
      </w:r>
    </w:p>
    <w:p w14:paraId="5089DF40" w14:textId="796BE347" w:rsidR="00F54327" w:rsidRPr="004956C4" w:rsidRDefault="00F54327" w:rsidP="004956C4">
      <w:pPr>
        <w:pStyle w:val="Ch6"/>
        <w:suppressAutoHyphens/>
        <w:spacing w:line="240" w:lineRule="auto"/>
        <w:rPr>
          <w:rFonts w:ascii="Times New Roman" w:hAnsi="Times New Roman" w:cs="Times New Roman"/>
          <w:w w:val="100"/>
          <w:sz w:val="24"/>
          <w:szCs w:val="24"/>
          <w:lang w:val="ru-RU"/>
        </w:rPr>
      </w:pPr>
      <w:r>
        <w:rPr>
          <w:rFonts w:ascii="Times New Roman" w:hAnsi="Times New Roman" w:cs="Times New Roman"/>
          <w:w w:val="100"/>
          <w:sz w:val="24"/>
          <w:szCs w:val="24"/>
        </w:rPr>
        <w:t xml:space="preserve">Протягом 2019 року Компанія ввела в експлуатацію вітроелектростанцію потужністю 100 МВт біля м. </w:t>
      </w:r>
      <w:proofErr w:type="spellStart"/>
      <w:r>
        <w:rPr>
          <w:rFonts w:ascii="Times New Roman" w:hAnsi="Times New Roman" w:cs="Times New Roman"/>
          <w:w w:val="100"/>
          <w:sz w:val="24"/>
          <w:szCs w:val="24"/>
        </w:rPr>
        <w:t>Приморськ</w:t>
      </w:r>
      <w:proofErr w:type="spellEnd"/>
      <w:r>
        <w:rPr>
          <w:rFonts w:ascii="Times New Roman" w:hAnsi="Times New Roman" w:cs="Times New Roman"/>
          <w:w w:val="100"/>
          <w:sz w:val="24"/>
          <w:szCs w:val="24"/>
        </w:rPr>
        <w:t xml:space="preserve"> у Запорізькій області, яка отримала «зелений» тариф.</w:t>
      </w:r>
    </w:p>
    <w:p w14:paraId="54468DDD" w14:textId="77777777" w:rsidR="00F54327" w:rsidRDefault="00F54327" w:rsidP="00F54327">
      <w:pPr>
        <w:pStyle w:val="Ch6"/>
        <w:suppressAutoHyphens/>
        <w:spacing w:line="240" w:lineRule="auto"/>
        <w:rPr>
          <w:rFonts w:ascii="Times New Roman" w:hAnsi="Times New Roman" w:cs="Times New Roman"/>
          <w:w w:val="100"/>
          <w:sz w:val="24"/>
          <w:szCs w:val="24"/>
        </w:rPr>
      </w:pPr>
      <w:r>
        <w:rPr>
          <w:rFonts w:ascii="Times New Roman" w:hAnsi="Times New Roman" w:cs="Times New Roman"/>
          <w:w w:val="100"/>
          <w:sz w:val="24"/>
          <w:szCs w:val="24"/>
        </w:rPr>
        <w:t>13) місце особи на ринку, на якому вона здійснює діяльність;</w:t>
      </w:r>
    </w:p>
    <w:p w14:paraId="43A1F852" w14:textId="3AFB0AE3" w:rsidR="00F54327" w:rsidRPr="004956C4" w:rsidRDefault="00F54327" w:rsidP="004956C4">
      <w:pPr>
        <w:pStyle w:val="Ch6"/>
        <w:suppressAutoHyphens/>
        <w:spacing w:line="240" w:lineRule="auto"/>
        <w:rPr>
          <w:rFonts w:ascii="Times New Roman" w:hAnsi="Times New Roman" w:cs="Times New Roman"/>
          <w:w w:val="100"/>
          <w:sz w:val="24"/>
          <w:szCs w:val="24"/>
          <w:lang w:val="ru-RU"/>
        </w:rPr>
      </w:pPr>
      <w:r>
        <w:rPr>
          <w:rFonts w:ascii="Times New Roman" w:hAnsi="Times New Roman" w:cs="Times New Roman"/>
          <w:w w:val="100"/>
          <w:sz w:val="24"/>
          <w:szCs w:val="24"/>
        </w:rPr>
        <w:t>Загальна потужність станції складає 100 МВт.</w:t>
      </w:r>
    </w:p>
    <w:p w14:paraId="37C03DCD" w14:textId="77777777" w:rsidR="00F54327" w:rsidRDefault="00F54327" w:rsidP="00F54327">
      <w:pPr>
        <w:pStyle w:val="Ch6"/>
        <w:suppressAutoHyphens/>
        <w:spacing w:line="240" w:lineRule="auto"/>
        <w:rPr>
          <w:rFonts w:ascii="Times New Roman" w:hAnsi="Times New Roman" w:cs="Times New Roman"/>
          <w:w w:val="100"/>
          <w:sz w:val="24"/>
          <w:szCs w:val="24"/>
        </w:rPr>
      </w:pPr>
      <w:r>
        <w:rPr>
          <w:rFonts w:ascii="Times New Roman" w:hAnsi="Times New Roman" w:cs="Times New Roman"/>
          <w:w w:val="100"/>
          <w:sz w:val="24"/>
          <w:szCs w:val="24"/>
        </w:rPr>
        <w:t>14) рівень конкуренції в галузі, основні конкуренти особи;</w:t>
      </w:r>
    </w:p>
    <w:p w14:paraId="27E23A1D" w14:textId="4BDD761D" w:rsidR="00F54327" w:rsidRPr="004956C4" w:rsidRDefault="00F54327" w:rsidP="004956C4">
      <w:pPr>
        <w:pStyle w:val="Ch6"/>
        <w:suppressAutoHyphens/>
        <w:spacing w:line="240" w:lineRule="auto"/>
        <w:rPr>
          <w:rFonts w:ascii="Times New Roman" w:hAnsi="Times New Roman" w:cs="Times New Roman"/>
          <w:w w:val="100"/>
          <w:sz w:val="24"/>
          <w:szCs w:val="24"/>
          <w:lang w:val="ru-RU"/>
        </w:rPr>
      </w:pPr>
      <w:r>
        <w:rPr>
          <w:rFonts w:ascii="Times New Roman" w:hAnsi="Times New Roman" w:cs="Times New Roman"/>
          <w:w w:val="100"/>
          <w:sz w:val="24"/>
          <w:szCs w:val="24"/>
        </w:rPr>
        <w:t xml:space="preserve">Відповідно до законодавства вся електроенергія вироблена </w:t>
      </w:r>
      <w:proofErr w:type="spellStart"/>
      <w:r>
        <w:rPr>
          <w:rFonts w:ascii="Times New Roman" w:hAnsi="Times New Roman" w:cs="Times New Roman"/>
          <w:w w:val="100"/>
          <w:sz w:val="24"/>
          <w:szCs w:val="24"/>
        </w:rPr>
        <w:t>вітроенергоустановками</w:t>
      </w:r>
      <w:proofErr w:type="spellEnd"/>
      <w:r>
        <w:rPr>
          <w:rFonts w:ascii="Times New Roman" w:hAnsi="Times New Roman" w:cs="Times New Roman"/>
          <w:w w:val="100"/>
          <w:sz w:val="24"/>
          <w:szCs w:val="24"/>
        </w:rPr>
        <w:t xml:space="preserve"> Компаніями викуповується ДП "ГАРАНТОВАНИЙ ПОКУПЕЦЬ". Конкуренція відсутня.</w:t>
      </w:r>
    </w:p>
    <w:p w14:paraId="2CDC43A0" w14:textId="77777777" w:rsidR="00F54327" w:rsidRDefault="00F54327" w:rsidP="00F54327">
      <w:pPr>
        <w:pStyle w:val="Ch6"/>
        <w:suppressAutoHyphens/>
        <w:spacing w:line="240" w:lineRule="auto"/>
        <w:rPr>
          <w:rFonts w:ascii="Times New Roman" w:hAnsi="Times New Roman" w:cs="Times New Roman"/>
          <w:w w:val="100"/>
          <w:sz w:val="24"/>
          <w:szCs w:val="24"/>
        </w:rPr>
      </w:pPr>
      <w:r>
        <w:rPr>
          <w:rFonts w:ascii="Times New Roman" w:hAnsi="Times New Roman" w:cs="Times New Roman"/>
          <w:w w:val="100"/>
          <w:sz w:val="24"/>
          <w:szCs w:val="24"/>
        </w:rPr>
        <w:t>15) перспективні плани розвитку особи;</w:t>
      </w:r>
    </w:p>
    <w:p w14:paraId="191B29D8" w14:textId="77777777" w:rsidR="00F54327" w:rsidRDefault="00F54327" w:rsidP="00F54327">
      <w:pPr>
        <w:pStyle w:val="Ch6"/>
        <w:suppressAutoHyphens/>
        <w:spacing w:line="240" w:lineRule="auto"/>
        <w:rPr>
          <w:rFonts w:ascii="Times New Roman" w:hAnsi="Times New Roman" w:cs="Times New Roman"/>
          <w:w w:val="100"/>
          <w:sz w:val="24"/>
          <w:szCs w:val="24"/>
          <w:highlight w:val="yellow"/>
        </w:rPr>
      </w:pPr>
      <w:r>
        <w:rPr>
          <w:rFonts w:ascii="Times New Roman" w:hAnsi="Times New Roman" w:cs="Times New Roman"/>
          <w:w w:val="100"/>
          <w:sz w:val="24"/>
          <w:szCs w:val="24"/>
        </w:rPr>
        <w:t>У 2020 році Компанія планувала продовжувати діяльність без істотних змін.</w:t>
      </w:r>
    </w:p>
    <w:p w14:paraId="4220F958" w14:textId="77777777" w:rsidR="00F54327" w:rsidRPr="004956C4" w:rsidRDefault="00F54327" w:rsidP="004956C4">
      <w:pPr>
        <w:pStyle w:val="Ch6"/>
        <w:suppressAutoHyphens/>
        <w:spacing w:line="240" w:lineRule="auto"/>
        <w:ind w:firstLine="0"/>
        <w:rPr>
          <w:rFonts w:ascii="Times New Roman" w:hAnsi="Times New Roman" w:cs="Times New Roman"/>
          <w:w w:val="100"/>
          <w:sz w:val="24"/>
          <w:szCs w:val="24"/>
          <w:lang w:val="ru-RU"/>
        </w:rPr>
      </w:pPr>
    </w:p>
    <w:p w14:paraId="060A6F74" w14:textId="77777777" w:rsidR="00F54327" w:rsidRDefault="00F54327" w:rsidP="00F54327">
      <w:pPr>
        <w:pStyle w:val="Ch6"/>
        <w:suppressAutoHyphens/>
        <w:spacing w:line="240" w:lineRule="auto"/>
        <w:rPr>
          <w:rFonts w:ascii="Times New Roman" w:hAnsi="Times New Roman" w:cs="Times New Roman"/>
          <w:w w:val="100"/>
          <w:sz w:val="24"/>
          <w:szCs w:val="24"/>
        </w:rPr>
      </w:pPr>
      <w:r>
        <w:rPr>
          <w:rFonts w:ascii="Times New Roman" w:hAnsi="Times New Roman" w:cs="Times New Roman"/>
          <w:w w:val="100"/>
          <w:sz w:val="24"/>
          <w:szCs w:val="24"/>
        </w:rPr>
        <w:t>7. У разі якщо, особа є фінансовою установою, то вказується інформація передбачена пунктами 1 (в тому числі перелік банківських та фінансових послуг, які фактично надавались такою фінансовою установою протягом звітного періоду), 4, 11–15.</w:t>
      </w:r>
    </w:p>
    <w:p w14:paraId="59625762" w14:textId="77777777" w:rsidR="00F54327" w:rsidRDefault="00F54327" w:rsidP="00F54327">
      <w:pPr>
        <w:pStyle w:val="Ch6"/>
        <w:suppressAutoHyphens/>
        <w:spacing w:line="240" w:lineRule="auto"/>
        <w:rPr>
          <w:rFonts w:ascii="Times New Roman" w:hAnsi="Times New Roman" w:cs="Times New Roman"/>
          <w:w w:val="100"/>
          <w:sz w:val="24"/>
          <w:szCs w:val="24"/>
        </w:rPr>
      </w:pPr>
      <w:r>
        <w:rPr>
          <w:rFonts w:ascii="Times New Roman" w:hAnsi="Times New Roman" w:cs="Times New Roman"/>
          <w:w w:val="100"/>
          <w:sz w:val="24"/>
          <w:szCs w:val="24"/>
        </w:rPr>
        <w:t xml:space="preserve">Товариство не є </w:t>
      </w:r>
      <w:proofErr w:type="spellStart"/>
      <w:r>
        <w:rPr>
          <w:rFonts w:ascii="Times New Roman" w:hAnsi="Times New Roman" w:cs="Times New Roman"/>
          <w:w w:val="100"/>
          <w:sz w:val="24"/>
          <w:szCs w:val="24"/>
        </w:rPr>
        <w:t>фiнансовою</w:t>
      </w:r>
      <w:proofErr w:type="spellEnd"/>
      <w:r>
        <w:rPr>
          <w:rFonts w:ascii="Times New Roman" w:hAnsi="Times New Roman" w:cs="Times New Roman"/>
          <w:w w:val="100"/>
          <w:sz w:val="24"/>
          <w:szCs w:val="24"/>
        </w:rPr>
        <w:t xml:space="preserve"> установою.</w:t>
      </w:r>
    </w:p>
    <w:p w14:paraId="2CBF24D1" w14:textId="77777777" w:rsidR="00F54327" w:rsidRDefault="00F54327" w:rsidP="00F54327">
      <w:pPr>
        <w:pStyle w:val="Ch6"/>
        <w:suppressAutoHyphens/>
        <w:spacing w:line="240" w:lineRule="auto"/>
        <w:rPr>
          <w:rFonts w:ascii="Times New Roman" w:hAnsi="Times New Roman" w:cs="Times New Roman"/>
          <w:w w:val="100"/>
          <w:sz w:val="24"/>
          <w:szCs w:val="24"/>
        </w:rPr>
      </w:pPr>
    </w:p>
    <w:p w14:paraId="3BF43414" w14:textId="77777777" w:rsidR="00F54327" w:rsidRDefault="00F54327" w:rsidP="00F54327">
      <w:pPr>
        <w:pStyle w:val="Ch6"/>
        <w:suppressAutoHyphens/>
        <w:spacing w:line="240" w:lineRule="auto"/>
        <w:rPr>
          <w:rFonts w:ascii="Times New Roman" w:hAnsi="Times New Roman" w:cs="Times New Roman"/>
          <w:w w:val="100"/>
          <w:sz w:val="24"/>
          <w:szCs w:val="24"/>
        </w:rPr>
      </w:pPr>
      <w:r>
        <w:rPr>
          <w:rFonts w:ascii="Times New Roman" w:hAnsi="Times New Roman" w:cs="Times New Roman"/>
          <w:w w:val="100"/>
          <w:sz w:val="24"/>
          <w:szCs w:val="24"/>
        </w:rPr>
        <w:t>8. Опис ризиків, як притаманні діяльності особи, підходи до управління ризиками, заходи особи щодо зменшення впливу ризиків.</w:t>
      </w:r>
    </w:p>
    <w:p w14:paraId="227EA80D" w14:textId="77777777" w:rsidR="00F54327" w:rsidRDefault="00F54327" w:rsidP="00F54327">
      <w:pPr>
        <w:pStyle w:val="Ch6"/>
        <w:shd w:val="clear" w:color="auto" w:fill="FFFFFF"/>
        <w:suppressAutoHyphens/>
        <w:spacing w:line="240" w:lineRule="auto"/>
        <w:rPr>
          <w:rFonts w:ascii="Times New Roman" w:hAnsi="Times New Roman" w:cs="Times New Roman"/>
          <w:w w:val="100"/>
          <w:sz w:val="24"/>
          <w:szCs w:val="24"/>
        </w:rPr>
      </w:pPr>
      <w:r>
        <w:rPr>
          <w:rFonts w:ascii="Times New Roman" w:hAnsi="Times New Roman" w:cs="Times New Roman"/>
          <w:w w:val="100"/>
          <w:sz w:val="24"/>
          <w:szCs w:val="24"/>
        </w:rPr>
        <w:t xml:space="preserve">Ринки, що розвиваються, до яких належить і Україна, зазнають впливу різноманітних ризиків, зокрема економічних, політичних та соціальних, а також правових та законодавчих. Як уже траплялося в минулому, фактичні або передбачувані фінансові проблеми або збільшення передбачуваних ризиків, пов’язаних з інвестуванням в економіку країн, що розвиваються, можуть негативно вплинути на інвестиційний клімат на цих ринках та їхнє економічне становище в цілому. Закони та нормативно-правові акти, що впливають на роботу підприємств на ринках, що розвиваються, швидко змінюються, причому податкове, валютне та митне законодавство на таких ринках тлумачиться по-різному, а інші правові та фіскальні перешкоди значно посилюють ті проблеми, з якими стикаються підприємства, які зараз працюють в Україні. Майбутній напрямок економічного розвитку країни значною мірою залежить від ухваленої урядом економічної, фіскальної та монетарної політики разом зі змінами в правовому, </w:t>
      </w:r>
      <w:r>
        <w:rPr>
          <w:rFonts w:ascii="Times New Roman" w:hAnsi="Times New Roman" w:cs="Times New Roman"/>
          <w:w w:val="100"/>
          <w:sz w:val="24"/>
          <w:szCs w:val="24"/>
        </w:rPr>
        <w:lastRenderedPageBreak/>
        <w:t>регуляторному та політичному середовищі, а також фінансової підтримки з боку міжнародних фінансових установ.</w:t>
      </w:r>
    </w:p>
    <w:p w14:paraId="7001CAD2" w14:textId="77777777" w:rsidR="00F54327" w:rsidRDefault="00F54327" w:rsidP="00F54327">
      <w:pPr>
        <w:pStyle w:val="Ch6"/>
        <w:shd w:val="clear" w:color="auto" w:fill="FFFFFF"/>
        <w:suppressAutoHyphens/>
        <w:spacing w:line="240" w:lineRule="auto"/>
        <w:rPr>
          <w:rFonts w:ascii="Times New Roman" w:eastAsia="Times New Roman" w:hAnsi="Times New Roman" w:cs="Times New Roman"/>
          <w:color w:val="auto"/>
          <w:w w:val="100"/>
          <w:sz w:val="24"/>
          <w:szCs w:val="24"/>
          <w:lang w:eastAsia="en-US"/>
        </w:rPr>
      </w:pPr>
      <w:r>
        <w:rPr>
          <w:rFonts w:ascii="Times New Roman" w:eastAsia="Times New Roman" w:hAnsi="Times New Roman" w:cs="Times New Roman"/>
          <w:w w:val="100"/>
          <w:sz w:val="24"/>
          <w:szCs w:val="24"/>
          <w:lang w:eastAsia="en-US"/>
        </w:rPr>
        <w:t>У ході своєї діяльності Компанія наражається на фінансові ризики, серед яких ринковий ризик (включаючи ризик грошових потоків та справедливої вартості процентної ставки) та ризик ліквідності. Загальна програма управління ризиками у Компанії спрямована на зведення до мінімуму потенційного негативного впливу на фінансові результати Компанії тих ризиків, які піддаються управлінню або не пов’язані з профільною для Компанії діяльністю з виробництва електроенергії.</w:t>
      </w:r>
    </w:p>
    <w:p w14:paraId="0FCEBACD" w14:textId="77777777" w:rsidR="00F54327" w:rsidRDefault="00F54327" w:rsidP="00F54327">
      <w:pPr>
        <w:pStyle w:val="Ch6"/>
        <w:shd w:val="clear" w:color="auto" w:fill="FFFFFF"/>
        <w:suppressAutoHyphens/>
        <w:spacing w:line="240" w:lineRule="auto"/>
        <w:rPr>
          <w:rFonts w:ascii="Times New Roman" w:eastAsia="Times New Roman" w:hAnsi="Times New Roman" w:cs="Times New Roman"/>
          <w:color w:val="auto"/>
          <w:w w:val="100"/>
          <w:sz w:val="24"/>
          <w:szCs w:val="24"/>
          <w:lang w:eastAsia="en-US"/>
        </w:rPr>
      </w:pPr>
      <w:r>
        <w:rPr>
          <w:rFonts w:ascii="Times New Roman" w:eastAsia="Times New Roman" w:hAnsi="Times New Roman" w:cs="Times New Roman"/>
          <w:w w:val="100"/>
          <w:sz w:val="24"/>
          <w:szCs w:val="24"/>
          <w:lang w:eastAsia="en-US"/>
        </w:rPr>
        <w:t>Кредитний ризик. Компанія наражається на кредитний ризик, який виникає тоді, коли інша сторона договору виявиться неспроможною повністю виконати свої зобов'язання при настанні терміну їх погашення. Кредитний ризик виникає в результаті операцій Компанії з контрагентами, внаслідок яких виникають фінансові активи.</w:t>
      </w:r>
    </w:p>
    <w:p w14:paraId="08E0FC27" w14:textId="77777777" w:rsidR="00F54327" w:rsidRDefault="00F54327" w:rsidP="00F54327">
      <w:pPr>
        <w:pStyle w:val="Ch6"/>
        <w:shd w:val="clear" w:color="auto" w:fill="FFFFFF"/>
        <w:suppressAutoHyphens/>
        <w:spacing w:line="240" w:lineRule="auto"/>
        <w:rPr>
          <w:rFonts w:ascii="Times New Roman" w:eastAsia="Times New Roman" w:hAnsi="Times New Roman" w:cs="Times New Roman"/>
          <w:color w:val="auto"/>
          <w:w w:val="100"/>
          <w:sz w:val="24"/>
          <w:szCs w:val="24"/>
          <w:lang w:eastAsia="en-US"/>
        </w:rPr>
      </w:pPr>
      <w:r>
        <w:rPr>
          <w:rFonts w:ascii="Times New Roman" w:eastAsia="Times New Roman" w:hAnsi="Times New Roman" w:cs="Times New Roman"/>
          <w:w w:val="100"/>
          <w:sz w:val="24"/>
          <w:szCs w:val="24"/>
          <w:lang w:eastAsia="en-US"/>
        </w:rPr>
        <w:t xml:space="preserve">Кредитний ризик пов’язаний з грошовими коштами та їх еквівалентами, фінансовими інструментами і депозитами, розміщеними в банках, а також з непогашеною дебіторською заборгованістю та зобов’язаннями за операціями. При виборі банків прийнятними вважаються лише провідні українські банки, що на момент розміщення коштів вважаються найменш ризиковими.  </w:t>
      </w:r>
    </w:p>
    <w:p w14:paraId="3A36280E" w14:textId="77777777" w:rsidR="00F54327" w:rsidRDefault="00F54327" w:rsidP="00F54327">
      <w:pPr>
        <w:pStyle w:val="Ch6"/>
        <w:shd w:val="clear" w:color="auto" w:fill="FFFFFF"/>
        <w:suppressAutoHyphens/>
        <w:spacing w:line="240" w:lineRule="auto"/>
        <w:rPr>
          <w:rFonts w:ascii="Times New Roman" w:eastAsia="Times New Roman" w:hAnsi="Times New Roman" w:cs="Times New Roman"/>
          <w:color w:val="auto"/>
          <w:w w:val="100"/>
          <w:sz w:val="24"/>
          <w:szCs w:val="24"/>
          <w:lang w:eastAsia="en-US"/>
        </w:rPr>
      </w:pPr>
      <w:r>
        <w:rPr>
          <w:rFonts w:ascii="Times New Roman" w:eastAsia="Times New Roman" w:hAnsi="Times New Roman" w:cs="Times New Roman"/>
          <w:w w:val="100"/>
          <w:sz w:val="24"/>
          <w:szCs w:val="24"/>
          <w:lang w:eastAsia="en-US"/>
        </w:rPr>
        <w:t>Рівень кредитного ризику щодо контрагентів затверджується та контролюється в оперативному режимі окремо по всіх значних клієнтах. Компанія не вимагає заставного забезпечення дебіторської заборгованості за основною діяльністю та іншої дебіторської заборгованості.</w:t>
      </w:r>
    </w:p>
    <w:p w14:paraId="4AAB6A4A" w14:textId="77777777" w:rsidR="00F54327" w:rsidRDefault="00F54327" w:rsidP="00F54327">
      <w:pPr>
        <w:pStyle w:val="Ch6"/>
        <w:shd w:val="clear" w:color="auto" w:fill="FFFFFF"/>
        <w:tabs>
          <w:tab w:val="clear" w:pos="11514"/>
        </w:tabs>
        <w:suppressAutoHyphens/>
        <w:spacing w:line="240" w:lineRule="auto"/>
        <w:rPr>
          <w:rFonts w:ascii="Times New Roman" w:eastAsia="Times New Roman" w:hAnsi="Times New Roman" w:cs="Times New Roman"/>
          <w:color w:val="auto"/>
          <w:w w:val="100"/>
          <w:sz w:val="24"/>
          <w:szCs w:val="24"/>
          <w:lang w:eastAsia="en-US"/>
        </w:rPr>
      </w:pPr>
      <w:r>
        <w:rPr>
          <w:rFonts w:ascii="Times New Roman" w:eastAsia="Times New Roman" w:hAnsi="Times New Roman" w:cs="Times New Roman"/>
          <w:w w:val="100"/>
          <w:sz w:val="24"/>
          <w:szCs w:val="24"/>
          <w:lang w:eastAsia="en-US"/>
        </w:rPr>
        <w:t xml:space="preserve">Ринковий ризик. Компанія наражається на ринкові ризики. Ринкові ризики пов’язані з цінами на товарно-сировинні ресурси та відкритими позиціями за процентними зобов’язаннями, які великою мірою залежать від загальних та специфічних ринкових змін. Керівництво встановлює ліміти сум ризику, що може бути прийнятий Компанією, та щоденно контролює їх дотримання. Проте застосування такого підходу не запобігає виникненню збитків за межами цих лімітів у випадку більш суттєвих ринкових змін. </w:t>
      </w:r>
    </w:p>
    <w:p w14:paraId="2D19847B" w14:textId="77777777" w:rsidR="00F54327" w:rsidRDefault="00F54327" w:rsidP="00F54327">
      <w:pPr>
        <w:pStyle w:val="Ch6"/>
        <w:numPr>
          <w:ilvl w:val="0"/>
          <w:numId w:val="2"/>
        </w:numPr>
        <w:shd w:val="clear" w:color="auto" w:fill="FFFFFF"/>
        <w:tabs>
          <w:tab w:val="clear" w:pos="7710"/>
          <w:tab w:val="clear" w:pos="11514"/>
        </w:tabs>
        <w:suppressAutoHyphens/>
        <w:spacing w:line="240" w:lineRule="auto"/>
        <w:ind w:left="567" w:hanging="284"/>
        <w:rPr>
          <w:rFonts w:ascii="Times New Roman" w:eastAsia="Times New Roman" w:hAnsi="Times New Roman" w:cs="Times New Roman"/>
          <w:color w:val="auto"/>
          <w:w w:val="100"/>
          <w:sz w:val="24"/>
          <w:szCs w:val="24"/>
          <w:lang w:eastAsia="en-US"/>
        </w:rPr>
      </w:pPr>
      <w:r>
        <w:rPr>
          <w:rFonts w:ascii="Times New Roman" w:eastAsia="Times New Roman" w:hAnsi="Times New Roman" w:cs="Times New Roman"/>
          <w:w w:val="100"/>
          <w:sz w:val="24"/>
          <w:szCs w:val="24"/>
          <w:lang w:eastAsia="en-US"/>
        </w:rPr>
        <w:t>Ризик грошових потоків та справедливої вартості процентної ставки. Оскільки Компанія зазвичай не має значних процентних активів, доходи та грошові потоки Компанії від основної діяльності переважно не залежать від змін ринкових процентних ставок. Ризик зміни процентної ставки, на який наражається Компанія, пов’язаний з короткостроковими позиковими коштами. Позикові кошти, видані за фіксованими процентними ставками, призводять до ризику справедливої вартості процентної ставки.</w:t>
      </w:r>
    </w:p>
    <w:p w14:paraId="46FC363B" w14:textId="77777777" w:rsidR="00F54327" w:rsidRDefault="00F54327" w:rsidP="00F54327">
      <w:pPr>
        <w:pStyle w:val="Ch6"/>
        <w:numPr>
          <w:ilvl w:val="0"/>
          <w:numId w:val="2"/>
        </w:numPr>
        <w:shd w:val="clear" w:color="auto" w:fill="FFFFFF"/>
        <w:tabs>
          <w:tab w:val="clear" w:pos="7710"/>
          <w:tab w:val="clear" w:pos="11514"/>
        </w:tabs>
        <w:suppressAutoHyphens/>
        <w:spacing w:line="240" w:lineRule="auto"/>
        <w:ind w:left="567" w:hanging="284"/>
        <w:rPr>
          <w:rFonts w:ascii="Times New Roman" w:eastAsia="Times New Roman" w:hAnsi="Times New Roman" w:cs="Times New Roman"/>
          <w:color w:val="auto"/>
          <w:w w:val="100"/>
          <w:sz w:val="24"/>
          <w:szCs w:val="24"/>
          <w:lang w:eastAsia="en-US"/>
        </w:rPr>
      </w:pPr>
      <w:r>
        <w:rPr>
          <w:rFonts w:ascii="Times New Roman" w:eastAsia="Times New Roman" w:hAnsi="Times New Roman" w:cs="Times New Roman"/>
          <w:w w:val="100"/>
          <w:sz w:val="24"/>
          <w:szCs w:val="24"/>
          <w:lang w:eastAsia="en-US"/>
        </w:rPr>
        <w:t>Концентрація кредитного ризику. У Компанії є окремі клієнти, залишки дебіторської заборгованості яких окремо складали 10% або більше дебіторської заборгованості за основною діяльністю та іншої дебіторської заборгованості Компанії.</w:t>
      </w:r>
    </w:p>
    <w:p w14:paraId="54B93D37" w14:textId="77777777" w:rsidR="00F54327" w:rsidRDefault="00F54327" w:rsidP="00F54327">
      <w:pPr>
        <w:pStyle w:val="Ch6"/>
        <w:shd w:val="clear" w:color="auto" w:fill="FFFFFF"/>
        <w:suppressAutoHyphens/>
        <w:spacing w:line="240" w:lineRule="auto"/>
        <w:ind w:left="283" w:firstLine="0"/>
        <w:rPr>
          <w:rFonts w:ascii="Times New Roman" w:eastAsia="Times New Roman" w:hAnsi="Times New Roman" w:cs="Times New Roman"/>
          <w:color w:val="auto"/>
          <w:w w:val="100"/>
          <w:sz w:val="24"/>
          <w:szCs w:val="24"/>
          <w:lang w:eastAsia="en-US"/>
        </w:rPr>
      </w:pPr>
    </w:p>
    <w:p w14:paraId="616E4144" w14:textId="77777777" w:rsidR="00F54327" w:rsidRDefault="00F54327" w:rsidP="00F54327">
      <w:pPr>
        <w:pStyle w:val="ABC-paragrahinNotes"/>
        <w:shd w:val="clear" w:color="auto" w:fill="FFFFFF"/>
        <w:tabs>
          <w:tab w:val="left" w:pos="426"/>
        </w:tabs>
        <w:spacing w:before="120" w:after="120"/>
        <w:rPr>
          <w:rFonts w:ascii="Times New Roman" w:hAnsi="Times New Roman"/>
          <w:sz w:val="24"/>
          <w:szCs w:val="24"/>
          <w:lang w:val="uk-UA"/>
        </w:rPr>
      </w:pPr>
      <w:r>
        <w:rPr>
          <w:rFonts w:ascii="Times New Roman" w:hAnsi="Times New Roman"/>
          <w:b/>
          <w:i/>
          <w:sz w:val="24"/>
          <w:szCs w:val="24"/>
          <w:lang w:val="uk-UA"/>
        </w:rPr>
        <w:t xml:space="preserve">Ризик процентної ставки. </w:t>
      </w:r>
      <w:r>
        <w:rPr>
          <w:rFonts w:ascii="Times New Roman" w:hAnsi="Times New Roman"/>
          <w:sz w:val="24"/>
          <w:szCs w:val="24"/>
          <w:lang w:val="uk-UA"/>
        </w:rPr>
        <w:t xml:space="preserve">Оскільки Компанія зазвичай не має значних процентних активів, доходи та грошові потоки Компанії від основної діяльності переважно не залежать від змін ринкових процентних ставок. Ризик зміни процентної ставки, на який наражається Компанія, пов’язаний з довгостроковими позиковими коштами в євро. Позикові кошти, залучені за перемінними процентними ставками, призводять до ризику процентної ставки. Позикові кошти, видані за фіксованими процентними ставками, призводять до ризику справедливої вартості процентної ставки. </w:t>
      </w:r>
    </w:p>
    <w:p w14:paraId="5DCAC92F" w14:textId="77777777" w:rsidR="00F54327" w:rsidRDefault="00F54327" w:rsidP="00F54327">
      <w:pPr>
        <w:shd w:val="clear" w:color="auto" w:fill="FFFFFF"/>
        <w:tabs>
          <w:tab w:val="left" w:pos="284"/>
        </w:tabs>
        <w:spacing w:before="120" w:after="120" w:line="240" w:lineRule="auto"/>
        <w:jc w:val="both"/>
        <w:rPr>
          <w:rFonts w:ascii="Times New Roman" w:eastAsia="Times New Roman" w:hAnsi="Times New Roman" w:cs="Times New Roman"/>
          <w:sz w:val="24"/>
          <w:szCs w:val="24"/>
        </w:rPr>
      </w:pPr>
      <w:r>
        <w:rPr>
          <w:rFonts w:ascii="Times New Roman" w:hAnsi="Times New Roman" w:cs="Times New Roman"/>
          <w:b/>
          <w:i/>
          <w:sz w:val="24"/>
          <w:szCs w:val="24"/>
        </w:rPr>
        <w:t>Ризик ліквідності.</w:t>
      </w:r>
      <w:r>
        <w:rPr>
          <w:rFonts w:ascii="Times New Roman" w:hAnsi="Times New Roman" w:cs="Times New Roman"/>
          <w:sz w:val="24"/>
          <w:szCs w:val="24"/>
        </w:rPr>
        <w:t xml:space="preserve"> Обачність </w:t>
      </w:r>
      <w:r>
        <w:rPr>
          <w:rFonts w:ascii="Times New Roman" w:eastAsia="Times New Roman" w:hAnsi="Times New Roman" w:cs="Times New Roman"/>
          <w:sz w:val="24"/>
          <w:szCs w:val="24"/>
        </w:rPr>
        <w:t>при управлінні ліквідності передбачає наявність достатньої суми грошових коштів та наявність фінансування для виконання зобов’язань при настанні їхнього строку. Керівництво щодня відстежує рівень ліквідності та коефіцієнт погашення дебіторської заборгованості, що дозволяє досягти активного моніторингу цільового рівня ліквідності. Для управління одночасно ризиком ліквідності та кредитним ризиком широко застосовується практика передоплати. Компанія має програми капітального будівництва, реалізація яких потребуватиме додаткового боргового фінансування. Компанія веде переговори з пов’язаними сторонами та фінансовими установами про отримання короткострокового и довгострокового фінансування.</w:t>
      </w:r>
    </w:p>
    <w:p w14:paraId="4794F71A" w14:textId="77777777" w:rsidR="00F54327" w:rsidRDefault="00F54327" w:rsidP="00F54327">
      <w:pPr>
        <w:pStyle w:val="Ch6"/>
        <w:suppressAutoHyphens/>
        <w:spacing w:line="240" w:lineRule="auto"/>
        <w:rPr>
          <w:rFonts w:ascii="Times New Roman" w:hAnsi="Times New Roman" w:cs="Times New Roman"/>
          <w:w w:val="100"/>
          <w:sz w:val="24"/>
          <w:szCs w:val="24"/>
        </w:rPr>
      </w:pPr>
    </w:p>
    <w:p w14:paraId="38D870EB" w14:textId="77777777" w:rsidR="00F54327" w:rsidRDefault="00F54327" w:rsidP="00F54327">
      <w:pPr>
        <w:pStyle w:val="Ch6"/>
        <w:suppressAutoHyphens/>
        <w:spacing w:line="240" w:lineRule="auto"/>
        <w:rPr>
          <w:rFonts w:ascii="Times New Roman" w:hAnsi="Times New Roman" w:cs="Times New Roman"/>
          <w:w w:val="100"/>
          <w:sz w:val="24"/>
          <w:szCs w:val="24"/>
        </w:rPr>
      </w:pPr>
      <w:r>
        <w:rPr>
          <w:rFonts w:ascii="Times New Roman" w:hAnsi="Times New Roman" w:cs="Times New Roman"/>
          <w:w w:val="100"/>
          <w:sz w:val="24"/>
          <w:szCs w:val="24"/>
        </w:rPr>
        <w:t xml:space="preserve">9. Стратегія подальшої діяльності особи щонайменше на рік (щодо розширення виробництва, </w:t>
      </w:r>
      <w:r>
        <w:rPr>
          <w:rFonts w:ascii="Times New Roman" w:hAnsi="Times New Roman" w:cs="Times New Roman"/>
          <w:w w:val="100"/>
          <w:sz w:val="24"/>
          <w:szCs w:val="24"/>
        </w:rPr>
        <w:lastRenderedPageBreak/>
        <w:t>реконструкції, поліпшення фінансового стану, опис істотних факторів, які можуть вплинути на діяльність особи в майбутньому).</w:t>
      </w:r>
    </w:p>
    <w:p w14:paraId="6270C45B" w14:textId="77777777" w:rsidR="00F54327" w:rsidRDefault="00F54327" w:rsidP="00F54327">
      <w:pPr>
        <w:pStyle w:val="Ch6"/>
        <w:suppressAutoHyphens/>
        <w:spacing w:line="240" w:lineRule="auto"/>
        <w:rPr>
          <w:rFonts w:ascii="Times New Roman" w:hAnsi="Times New Roman" w:cs="Times New Roman"/>
          <w:w w:val="100"/>
          <w:sz w:val="24"/>
          <w:szCs w:val="24"/>
        </w:rPr>
      </w:pPr>
      <w:r>
        <w:rPr>
          <w:rFonts w:ascii="Times New Roman" w:hAnsi="Times New Roman" w:cs="Times New Roman"/>
          <w:w w:val="100"/>
          <w:sz w:val="24"/>
          <w:szCs w:val="24"/>
        </w:rPr>
        <w:t>У 2020 році Компанія планувала продовжувати діяльність без істотних змін.</w:t>
      </w:r>
    </w:p>
    <w:p w14:paraId="1B29C0DC" w14:textId="77777777" w:rsidR="00F54327" w:rsidRDefault="00F54327" w:rsidP="00F54327">
      <w:pPr>
        <w:pStyle w:val="Ch6"/>
        <w:suppressAutoHyphens/>
        <w:spacing w:line="240" w:lineRule="auto"/>
        <w:rPr>
          <w:rFonts w:ascii="Times New Roman" w:hAnsi="Times New Roman" w:cs="Times New Roman"/>
          <w:w w:val="100"/>
          <w:sz w:val="24"/>
          <w:szCs w:val="24"/>
        </w:rPr>
      </w:pPr>
    </w:p>
    <w:p w14:paraId="2BD87DAF" w14:textId="77777777" w:rsidR="00F54327" w:rsidRDefault="00F54327" w:rsidP="00F54327">
      <w:pPr>
        <w:pStyle w:val="Ch6"/>
        <w:suppressAutoHyphens/>
        <w:spacing w:line="240" w:lineRule="auto"/>
        <w:rPr>
          <w:rFonts w:ascii="Times New Roman" w:hAnsi="Times New Roman" w:cs="Times New Roman"/>
          <w:w w:val="100"/>
          <w:sz w:val="24"/>
          <w:szCs w:val="24"/>
        </w:rPr>
      </w:pPr>
      <w:r>
        <w:rPr>
          <w:rFonts w:ascii="Times New Roman" w:hAnsi="Times New Roman" w:cs="Times New Roman"/>
          <w:w w:val="100"/>
          <w:sz w:val="24"/>
          <w:szCs w:val="24"/>
        </w:rPr>
        <w:t>10. Основні придбання або відчуження активів за останні п’ять років, а також якщо плануються будь-які значні інвестиції або придбання, то також необхідно надати їх опис, включаючи суттєві умови придбання або інвестиції, їх вартість і спосіб фінансування.</w:t>
      </w:r>
    </w:p>
    <w:tbl>
      <w:tblPr>
        <w:tblW w:w="5000" w:type="pct"/>
        <w:shd w:val="clear" w:color="auto" w:fill="E2EFD9"/>
        <w:tblLook w:val="04A0" w:firstRow="1" w:lastRow="0" w:firstColumn="1" w:lastColumn="0" w:noHBand="0" w:noVBand="1"/>
      </w:tblPr>
      <w:tblGrid>
        <w:gridCol w:w="7834"/>
        <w:gridCol w:w="2956"/>
      </w:tblGrid>
      <w:tr w:rsidR="00F54327" w14:paraId="371D7611" w14:textId="77777777" w:rsidTr="00F54327">
        <w:trPr>
          <w:trHeight w:val="238"/>
        </w:trPr>
        <w:tc>
          <w:tcPr>
            <w:tcW w:w="3630" w:type="pct"/>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B5A5A2C" w14:textId="77777777" w:rsidR="00F54327" w:rsidRDefault="00F5432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Найменування</w:t>
            </w:r>
          </w:p>
        </w:tc>
        <w:tc>
          <w:tcPr>
            <w:tcW w:w="1370" w:type="pct"/>
            <w:tcBorders>
              <w:top w:val="single" w:sz="4" w:space="0" w:color="auto"/>
              <w:left w:val="nil"/>
              <w:bottom w:val="single" w:sz="4" w:space="0" w:color="auto"/>
              <w:right w:val="single" w:sz="4" w:space="0" w:color="auto"/>
            </w:tcBorders>
            <w:shd w:val="clear" w:color="auto" w:fill="FFFFFF"/>
            <w:noWrap/>
            <w:vAlign w:val="bottom"/>
            <w:hideMark/>
          </w:tcPr>
          <w:p w14:paraId="44421B48" w14:textId="77777777" w:rsidR="00F54327" w:rsidRDefault="00F5432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Придбання, грн.</w:t>
            </w:r>
          </w:p>
        </w:tc>
      </w:tr>
      <w:tr w:rsidR="00F54327" w14:paraId="2EFD8AE6" w14:textId="77777777" w:rsidTr="00F54327">
        <w:trPr>
          <w:trHeight w:val="238"/>
        </w:trPr>
        <w:tc>
          <w:tcPr>
            <w:tcW w:w="3630"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00474D03" w14:textId="77777777" w:rsidR="00F54327" w:rsidRDefault="00F54327">
            <w:pPr>
              <w:spacing w:after="0" w:line="240" w:lineRule="auto"/>
              <w:rPr>
                <w:rFonts w:ascii="Times New Roman" w:eastAsia="Times New Roman" w:hAnsi="Times New Roman" w:cs="Times New Roman"/>
                <w:sz w:val="24"/>
                <w:szCs w:val="24"/>
              </w:rPr>
            </w:pPr>
            <w:r>
              <w:rPr>
                <w:rFonts w:ascii="Times New Roman" w:hAnsi="Times New Roman" w:cs="Times New Roman"/>
                <w:color w:val="000000"/>
                <w:sz w:val="24"/>
                <w:szCs w:val="24"/>
              </w:rPr>
              <w:t xml:space="preserve">Будівлі та споруди </w:t>
            </w:r>
          </w:p>
        </w:tc>
        <w:tc>
          <w:tcPr>
            <w:tcW w:w="1370"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4A620F9B" w14:textId="77777777" w:rsidR="00F54327" w:rsidRDefault="00F54327">
            <w:pPr>
              <w:spacing w:after="0" w:line="240" w:lineRule="auto"/>
              <w:jc w:val="center"/>
              <w:rPr>
                <w:rFonts w:ascii="Times New Roman" w:eastAsia="Times New Roman" w:hAnsi="Times New Roman" w:cs="Times New Roman"/>
                <w:sz w:val="24"/>
                <w:szCs w:val="24"/>
              </w:rPr>
            </w:pPr>
            <w:r>
              <w:rPr>
                <w:rFonts w:ascii="Times New Roman" w:hAnsi="Times New Roman" w:cs="Times New Roman"/>
                <w:color w:val="000000"/>
                <w:sz w:val="24"/>
                <w:szCs w:val="24"/>
              </w:rPr>
              <w:t xml:space="preserve">3 580 556 691,86 </w:t>
            </w:r>
          </w:p>
        </w:tc>
      </w:tr>
      <w:tr w:rsidR="00F54327" w14:paraId="58BFA47D" w14:textId="77777777" w:rsidTr="00F54327">
        <w:trPr>
          <w:trHeight w:val="53"/>
        </w:trPr>
        <w:tc>
          <w:tcPr>
            <w:tcW w:w="3630" w:type="pct"/>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FC65665" w14:textId="77777777" w:rsidR="00F54327" w:rsidRDefault="00F54327">
            <w:pPr>
              <w:spacing w:after="0" w:line="240" w:lineRule="auto"/>
              <w:rPr>
                <w:rFonts w:ascii="Times New Roman" w:eastAsia="Times New Roman" w:hAnsi="Times New Roman" w:cs="Times New Roman"/>
                <w:sz w:val="24"/>
                <w:szCs w:val="24"/>
              </w:rPr>
            </w:pPr>
            <w:r>
              <w:rPr>
                <w:rFonts w:ascii="Times New Roman" w:hAnsi="Times New Roman" w:cs="Times New Roman"/>
                <w:color w:val="000000"/>
                <w:sz w:val="24"/>
                <w:szCs w:val="24"/>
              </w:rPr>
              <w:t>Машини та обладнання</w:t>
            </w:r>
          </w:p>
        </w:tc>
        <w:tc>
          <w:tcPr>
            <w:tcW w:w="1370" w:type="pct"/>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6ED4D6B" w14:textId="77777777" w:rsidR="00F54327" w:rsidRDefault="00F54327">
            <w:pPr>
              <w:spacing w:after="0" w:line="240" w:lineRule="auto"/>
              <w:jc w:val="center"/>
              <w:rPr>
                <w:rFonts w:ascii="Times New Roman" w:eastAsia="Times New Roman" w:hAnsi="Times New Roman" w:cs="Times New Roman"/>
                <w:sz w:val="24"/>
                <w:szCs w:val="24"/>
              </w:rPr>
            </w:pPr>
            <w:r>
              <w:rPr>
                <w:rFonts w:ascii="Times New Roman" w:hAnsi="Times New Roman" w:cs="Times New Roman"/>
                <w:color w:val="000000"/>
                <w:sz w:val="24"/>
                <w:szCs w:val="24"/>
              </w:rPr>
              <w:t xml:space="preserve">4 934 558,50 </w:t>
            </w:r>
          </w:p>
        </w:tc>
      </w:tr>
      <w:tr w:rsidR="00F54327" w14:paraId="15E1D0B8" w14:textId="77777777" w:rsidTr="00F54327">
        <w:trPr>
          <w:trHeight w:val="53"/>
        </w:trPr>
        <w:tc>
          <w:tcPr>
            <w:tcW w:w="3630"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4B16261A" w14:textId="77777777" w:rsidR="00F54327" w:rsidRDefault="00F54327">
            <w:pPr>
              <w:spacing w:after="0" w:line="240" w:lineRule="auto"/>
              <w:rPr>
                <w:rFonts w:ascii="Times New Roman" w:eastAsia="Times New Roman" w:hAnsi="Times New Roman" w:cs="Times New Roman"/>
                <w:sz w:val="24"/>
                <w:szCs w:val="24"/>
              </w:rPr>
            </w:pPr>
            <w:r>
              <w:rPr>
                <w:rFonts w:ascii="Times New Roman" w:hAnsi="Times New Roman" w:cs="Times New Roman"/>
                <w:color w:val="000000"/>
                <w:sz w:val="24"/>
                <w:szCs w:val="24"/>
              </w:rPr>
              <w:t>Інші передавальні пристрої виробничого призначення</w:t>
            </w:r>
          </w:p>
        </w:tc>
        <w:tc>
          <w:tcPr>
            <w:tcW w:w="1370"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2BC0935B" w14:textId="77777777" w:rsidR="00F54327" w:rsidRDefault="00F54327">
            <w:pPr>
              <w:spacing w:after="0" w:line="240" w:lineRule="auto"/>
              <w:jc w:val="center"/>
              <w:rPr>
                <w:rFonts w:ascii="Times New Roman" w:eastAsia="Times New Roman" w:hAnsi="Times New Roman" w:cs="Times New Roman"/>
                <w:sz w:val="24"/>
                <w:szCs w:val="24"/>
              </w:rPr>
            </w:pPr>
            <w:r>
              <w:rPr>
                <w:rFonts w:ascii="Times New Roman" w:hAnsi="Times New Roman" w:cs="Times New Roman"/>
                <w:color w:val="000000"/>
                <w:sz w:val="24"/>
                <w:szCs w:val="24"/>
              </w:rPr>
              <w:t xml:space="preserve">273 355 386,51 </w:t>
            </w:r>
          </w:p>
        </w:tc>
      </w:tr>
      <w:tr w:rsidR="00F54327" w14:paraId="0FE42B30" w14:textId="77777777" w:rsidTr="00F54327">
        <w:trPr>
          <w:trHeight w:val="53"/>
        </w:trPr>
        <w:tc>
          <w:tcPr>
            <w:tcW w:w="3630" w:type="pct"/>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310E156" w14:textId="77777777" w:rsidR="00F54327" w:rsidRDefault="00F54327">
            <w:pPr>
              <w:spacing w:after="0" w:line="240" w:lineRule="auto"/>
              <w:rPr>
                <w:rFonts w:ascii="Times New Roman" w:eastAsia="Times New Roman" w:hAnsi="Times New Roman" w:cs="Times New Roman"/>
                <w:sz w:val="24"/>
                <w:szCs w:val="24"/>
              </w:rPr>
            </w:pPr>
            <w:r>
              <w:rPr>
                <w:rFonts w:ascii="Times New Roman" w:hAnsi="Times New Roman" w:cs="Times New Roman"/>
                <w:color w:val="000000"/>
                <w:sz w:val="24"/>
                <w:szCs w:val="24"/>
              </w:rPr>
              <w:t xml:space="preserve">Транспортні засоби </w:t>
            </w:r>
          </w:p>
        </w:tc>
        <w:tc>
          <w:tcPr>
            <w:tcW w:w="1370" w:type="pct"/>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9A16674" w14:textId="77777777" w:rsidR="00F54327" w:rsidRDefault="00F54327">
            <w:pPr>
              <w:spacing w:after="0" w:line="240" w:lineRule="auto"/>
              <w:jc w:val="center"/>
              <w:rPr>
                <w:rFonts w:ascii="Times New Roman" w:eastAsia="Times New Roman" w:hAnsi="Times New Roman" w:cs="Times New Roman"/>
                <w:sz w:val="24"/>
                <w:szCs w:val="24"/>
              </w:rPr>
            </w:pPr>
            <w:r>
              <w:rPr>
                <w:rFonts w:ascii="Times New Roman" w:hAnsi="Times New Roman" w:cs="Times New Roman"/>
                <w:color w:val="000000"/>
                <w:sz w:val="24"/>
                <w:szCs w:val="24"/>
              </w:rPr>
              <w:t xml:space="preserve">75 000,00 </w:t>
            </w:r>
          </w:p>
        </w:tc>
      </w:tr>
      <w:tr w:rsidR="00F54327" w14:paraId="71CB022A" w14:textId="77777777" w:rsidTr="00F54327">
        <w:trPr>
          <w:trHeight w:val="53"/>
        </w:trPr>
        <w:tc>
          <w:tcPr>
            <w:tcW w:w="3630" w:type="pct"/>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F598902" w14:textId="77777777" w:rsidR="00F54327" w:rsidRDefault="00F54327">
            <w:pPr>
              <w:spacing w:after="0" w:line="240" w:lineRule="auto"/>
              <w:rPr>
                <w:rFonts w:ascii="Times New Roman" w:eastAsia="Times New Roman" w:hAnsi="Times New Roman" w:cs="Times New Roman"/>
                <w:sz w:val="24"/>
                <w:szCs w:val="24"/>
              </w:rPr>
            </w:pPr>
            <w:r>
              <w:rPr>
                <w:rFonts w:ascii="Times New Roman" w:hAnsi="Times New Roman" w:cs="Times New Roman"/>
                <w:color w:val="000000"/>
                <w:sz w:val="24"/>
                <w:szCs w:val="24"/>
              </w:rPr>
              <w:t>Інші інструменти та інвентар виробничого призначення</w:t>
            </w:r>
          </w:p>
        </w:tc>
        <w:tc>
          <w:tcPr>
            <w:tcW w:w="1370" w:type="pct"/>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8E9F0E2" w14:textId="77777777" w:rsidR="00F54327" w:rsidRDefault="00F54327">
            <w:pPr>
              <w:spacing w:after="0" w:line="240" w:lineRule="auto"/>
              <w:jc w:val="center"/>
              <w:rPr>
                <w:rFonts w:ascii="Times New Roman" w:eastAsia="Times New Roman" w:hAnsi="Times New Roman" w:cs="Times New Roman"/>
                <w:sz w:val="24"/>
                <w:szCs w:val="24"/>
              </w:rPr>
            </w:pPr>
            <w:r>
              <w:rPr>
                <w:rFonts w:ascii="Times New Roman" w:hAnsi="Times New Roman" w:cs="Times New Roman"/>
                <w:color w:val="000000"/>
                <w:sz w:val="24"/>
                <w:szCs w:val="24"/>
              </w:rPr>
              <w:t xml:space="preserve">5 824 629,98 </w:t>
            </w:r>
          </w:p>
        </w:tc>
      </w:tr>
      <w:tr w:rsidR="00F54327" w14:paraId="0E50B247" w14:textId="77777777" w:rsidTr="00F54327">
        <w:trPr>
          <w:trHeight w:val="238"/>
        </w:trPr>
        <w:tc>
          <w:tcPr>
            <w:tcW w:w="3630" w:type="pct"/>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41EECF6" w14:textId="77777777" w:rsidR="00F54327" w:rsidRDefault="00F54327">
            <w:pPr>
              <w:spacing w:after="0" w:line="240" w:lineRule="auto"/>
              <w:rPr>
                <w:rFonts w:ascii="Times New Roman" w:eastAsia="Times New Roman" w:hAnsi="Times New Roman" w:cs="Times New Roman"/>
                <w:sz w:val="24"/>
                <w:szCs w:val="24"/>
              </w:rPr>
            </w:pPr>
            <w:r>
              <w:rPr>
                <w:rFonts w:ascii="Times New Roman" w:hAnsi="Times New Roman" w:cs="Times New Roman"/>
                <w:color w:val="000000"/>
                <w:sz w:val="24"/>
                <w:szCs w:val="24"/>
              </w:rPr>
              <w:t>Інші машини та обладнання (ІТ)</w:t>
            </w:r>
          </w:p>
        </w:tc>
        <w:tc>
          <w:tcPr>
            <w:tcW w:w="1370" w:type="pct"/>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1755BD5" w14:textId="77777777" w:rsidR="00F54327" w:rsidRDefault="00F54327">
            <w:pPr>
              <w:spacing w:after="0" w:line="240" w:lineRule="auto"/>
              <w:jc w:val="center"/>
              <w:rPr>
                <w:rFonts w:ascii="Times New Roman" w:eastAsia="Times New Roman" w:hAnsi="Times New Roman" w:cs="Times New Roman"/>
                <w:sz w:val="24"/>
                <w:szCs w:val="24"/>
              </w:rPr>
            </w:pPr>
            <w:r>
              <w:rPr>
                <w:rFonts w:ascii="Times New Roman" w:hAnsi="Times New Roman" w:cs="Times New Roman"/>
                <w:color w:val="000000"/>
                <w:sz w:val="24"/>
                <w:szCs w:val="24"/>
              </w:rPr>
              <w:t xml:space="preserve">645 847,71 </w:t>
            </w:r>
          </w:p>
        </w:tc>
      </w:tr>
      <w:tr w:rsidR="00F54327" w14:paraId="796470F3" w14:textId="77777777" w:rsidTr="00F54327">
        <w:trPr>
          <w:trHeight w:val="238"/>
        </w:trPr>
        <w:tc>
          <w:tcPr>
            <w:tcW w:w="3630" w:type="pct"/>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8D4149A" w14:textId="77777777" w:rsidR="00F54327" w:rsidRDefault="00F54327">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Всього</w:t>
            </w:r>
          </w:p>
        </w:tc>
        <w:tc>
          <w:tcPr>
            <w:tcW w:w="1370" w:type="pct"/>
            <w:tcBorders>
              <w:top w:val="single" w:sz="4" w:space="0" w:color="auto"/>
              <w:left w:val="nil"/>
              <w:bottom w:val="single" w:sz="4" w:space="0" w:color="auto"/>
              <w:right w:val="single" w:sz="4" w:space="0" w:color="auto"/>
            </w:tcBorders>
            <w:shd w:val="clear" w:color="auto" w:fill="FFFFFF"/>
            <w:noWrap/>
            <w:vAlign w:val="bottom"/>
            <w:hideMark/>
          </w:tcPr>
          <w:p w14:paraId="0B272FE1" w14:textId="77777777" w:rsidR="00F54327" w:rsidRDefault="00F54327">
            <w:pPr>
              <w:spacing w:after="0" w:line="240" w:lineRule="auto"/>
              <w:jc w:val="center"/>
              <w:rPr>
                <w:rFonts w:ascii="Times New Roman" w:eastAsia="Times New Roman" w:hAnsi="Times New Roman" w:cs="Times New Roman"/>
                <w:b/>
                <w:bCs/>
                <w:sz w:val="24"/>
                <w:szCs w:val="24"/>
              </w:rPr>
            </w:pPr>
            <w:r>
              <w:rPr>
                <w:rFonts w:ascii="Times New Roman" w:hAnsi="Times New Roman" w:cs="Times New Roman"/>
                <w:b/>
                <w:bCs/>
                <w:color w:val="000000"/>
                <w:sz w:val="24"/>
                <w:szCs w:val="24"/>
              </w:rPr>
              <w:t xml:space="preserve">3 865 392 114,56 </w:t>
            </w:r>
          </w:p>
        </w:tc>
      </w:tr>
    </w:tbl>
    <w:p w14:paraId="1D4E0C8C" w14:textId="77777777" w:rsidR="00F54327" w:rsidRDefault="00F54327" w:rsidP="00F54327">
      <w:pPr>
        <w:pStyle w:val="Ch6"/>
        <w:suppressAutoHyphens/>
        <w:spacing w:line="240" w:lineRule="auto"/>
        <w:rPr>
          <w:rFonts w:ascii="Times New Roman" w:hAnsi="Times New Roman" w:cs="Times New Roman"/>
          <w:w w:val="100"/>
          <w:sz w:val="24"/>
          <w:szCs w:val="24"/>
        </w:rPr>
      </w:pPr>
    </w:p>
    <w:p w14:paraId="56440A7C" w14:textId="77777777" w:rsidR="00F54327" w:rsidRPr="009825D1" w:rsidRDefault="00F54327" w:rsidP="00F54327">
      <w:pPr>
        <w:pStyle w:val="Ch6"/>
        <w:suppressAutoHyphens/>
        <w:spacing w:line="240" w:lineRule="auto"/>
        <w:rPr>
          <w:rFonts w:ascii="Times New Roman" w:hAnsi="Times New Roman" w:cs="Times New Roman"/>
          <w:w w:val="100"/>
          <w:sz w:val="24"/>
          <w:szCs w:val="24"/>
        </w:rPr>
      </w:pPr>
      <w:r>
        <w:rPr>
          <w:rFonts w:ascii="Times New Roman" w:hAnsi="Times New Roman" w:cs="Times New Roman"/>
          <w:w w:val="100"/>
          <w:sz w:val="24"/>
          <w:szCs w:val="24"/>
        </w:rPr>
        <w:t xml:space="preserve">11. Основні засоби особи, включаючи об’єкти оренди та будь-які значні правочини особи щодо них; виробничі потужності та ступінь використання обладнання, спосіб утримання активів, місцезнаходження основних засобів. Крім того, необхідно описати екологічні питання, що можуть позначитися на використанні активів підприємства, плани капітального будівництва, розширення або удосконалення основних засобів, характер та причини таких планів, суми видатків, у тому числі вже зроблених, методи фінансування, прогнозні дати початку та закінчення діяльності та очікуване зростання виробничих </w:t>
      </w:r>
      <w:proofErr w:type="spellStart"/>
      <w:r>
        <w:rPr>
          <w:rFonts w:ascii="Times New Roman" w:hAnsi="Times New Roman" w:cs="Times New Roman"/>
          <w:w w:val="100"/>
          <w:sz w:val="24"/>
          <w:szCs w:val="24"/>
        </w:rPr>
        <w:t>потужностей</w:t>
      </w:r>
      <w:proofErr w:type="spellEnd"/>
      <w:r>
        <w:rPr>
          <w:rFonts w:ascii="Times New Roman" w:hAnsi="Times New Roman" w:cs="Times New Roman"/>
          <w:w w:val="100"/>
          <w:sz w:val="24"/>
          <w:szCs w:val="24"/>
        </w:rPr>
        <w:t xml:space="preserve"> після її завершення.</w:t>
      </w:r>
    </w:p>
    <w:p w14:paraId="19419EFD" w14:textId="77777777" w:rsidR="004956C4" w:rsidRPr="009825D1" w:rsidRDefault="004956C4" w:rsidP="00F54327">
      <w:pPr>
        <w:pStyle w:val="Ch6"/>
        <w:suppressAutoHyphens/>
        <w:spacing w:line="240" w:lineRule="auto"/>
        <w:rPr>
          <w:rFonts w:ascii="Times New Roman" w:hAnsi="Times New Roman" w:cs="Times New Roman"/>
          <w:w w:val="100"/>
          <w:sz w:val="24"/>
          <w:szCs w:val="24"/>
        </w:rPr>
      </w:pPr>
    </w:p>
    <w:p w14:paraId="2A170632" w14:textId="77777777" w:rsidR="004956C4" w:rsidRPr="009825D1" w:rsidRDefault="004956C4" w:rsidP="00F54327">
      <w:pPr>
        <w:pStyle w:val="Ch6"/>
        <w:suppressAutoHyphens/>
        <w:spacing w:line="240" w:lineRule="auto"/>
        <w:rPr>
          <w:rFonts w:ascii="Times New Roman" w:hAnsi="Times New Roman" w:cs="Times New Roman"/>
          <w:w w:val="100"/>
          <w:sz w:val="24"/>
          <w:szCs w:val="24"/>
        </w:rPr>
      </w:pPr>
    </w:p>
    <w:p w14:paraId="7A33DADA" w14:textId="77777777" w:rsidR="004956C4" w:rsidRPr="009825D1" w:rsidRDefault="004956C4" w:rsidP="00F54327">
      <w:pPr>
        <w:pStyle w:val="Ch6"/>
        <w:suppressAutoHyphens/>
        <w:spacing w:line="240" w:lineRule="auto"/>
        <w:rPr>
          <w:rFonts w:ascii="Times New Roman" w:hAnsi="Times New Roman" w:cs="Times New Roman"/>
          <w:w w:val="100"/>
          <w:sz w:val="24"/>
          <w:szCs w:val="24"/>
        </w:rPr>
      </w:pPr>
    </w:p>
    <w:p w14:paraId="245E30FA" w14:textId="77777777" w:rsidR="004956C4" w:rsidRPr="009825D1" w:rsidRDefault="004956C4" w:rsidP="00F54327">
      <w:pPr>
        <w:pStyle w:val="Ch6"/>
        <w:suppressAutoHyphens/>
        <w:spacing w:line="240" w:lineRule="auto"/>
        <w:rPr>
          <w:rFonts w:ascii="Times New Roman" w:hAnsi="Times New Roman" w:cs="Times New Roman"/>
          <w:w w:val="100"/>
          <w:sz w:val="24"/>
          <w:szCs w:val="24"/>
        </w:rPr>
      </w:pPr>
    </w:p>
    <w:p w14:paraId="0B5316A9" w14:textId="77777777" w:rsidR="00F54327" w:rsidRDefault="00F54327" w:rsidP="00F54327">
      <w:pPr>
        <w:spacing w:after="0" w:line="240" w:lineRule="auto"/>
        <w:textAlignment w:val="baseline"/>
        <w:rPr>
          <w:rFonts w:ascii="Segoe UI" w:eastAsia="Times New Roman" w:hAnsi="Segoe UI" w:cs="Segoe UI"/>
          <w:sz w:val="18"/>
          <w:szCs w:val="18"/>
        </w:rPr>
      </w:pPr>
      <w:r>
        <w:rPr>
          <w:rFonts w:ascii="Times New Roman CYR" w:eastAsia="Times New Roman" w:hAnsi="Times New Roman CYR" w:cs="Times New Roman CYR"/>
          <w:b/>
          <w:bCs/>
          <w:sz w:val="24"/>
          <w:szCs w:val="24"/>
        </w:rPr>
        <w:t>Інформація про основні засоби (за залишковою вартістю)</w:t>
      </w:r>
      <w:r>
        <w:rPr>
          <w:rFonts w:ascii="Times New Roman CYR" w:eastAsia="Times New Roman" w:hAnsi="Times New Roman CYR" w:cs="Times New Roman CYR"/>
          <w:sz w:val="24"/>
          <w:szCs w:val="24"/>
        </w:rPr>
        <w:t> </w:t>
      </w:r>
    </w:p>
    <w:tbl>
      <w:tblPr>
        <w:tblW w:w="10751"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31"/>
        <w:gridCol w:w="1260"/>
        <w:gridCol w:w="1080"/>
        <w:gridCol w:w="1260"/>
        <w:gridCol w:w="1080"/>
        <w:gridCol w:w="1260"/>
        <w:gridCol w:w="1080"/>
      </w:tblGrid>
      <w:tr w:rsidR="00F54327" w14:paraId="3DB56AF4" w14:textId="77777777" w:rsidTr="00F54327">
        <w:trPr>
          <w:trHeight w:val="195"/>
        </w:trPr>
        <w:tc>
          <w:tcPr>
            <w:tcW w:w="3731" w:type="dxa"/>
            <w:vMerge w:val="restart"/>
            <w:tcBorders>
              <w:top w:val="single" w:sz="6" w:space="0" w:color="auto"/>
              <w:left w:val="single" w:sz="6" w:space="0" w:color="auto"/>
              <w:bottom w:val="single" w:sz="6" w:space="0" w:color="auto"/>
              <w:right w:val="single" w:sz="6" w:space="0" w:color="auto"/>
            </w:tcBorders>
            <w:vAlign w:val="center"/>
            <w:hideMark/>
          </w:tcPr>
          <w:p w14:paraId="0D98FC2F"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Найменування основних засобів </w:t>
            </w:r>
          </w:p>
        </w:tc>
        <w:tc>
          <w:tcPr>
            <w:tcW w:w="2340" w:type="dxa"/>
            <w:gridSpan w:val="2"/>
            <w:tcBorders>
              <w:top w:val="single" w:sz="6" w:space="0" w:color="auto"/>
              <w:left w:val="single" w:sz="6" w:space="0" w:color="auto"/>
              <w:bottom w:val="single" w:sz="6" w:space="0" w:color="auto"/>
              <w:right w:val="single" w:sz="6" w:space="0" w:color="auto"/>
            </w:tcBorders>
            <w:vAlign w:val="center"/>
            <w:hideMark/>
          </w:tcPr>
          <w:p w14:paraId="410F3FB0"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Власні основні засоби, тис. грн </w:t>
            </w:r>
          </w:p>
        </w:tc>
        <w:tc>
          <w:tcPr>
            <w:tcW w:w="2340" w:type="dxa"/>
            <w:gridSpan w:val="2"/>
            <w:tcBorders>
              <w:top w:val="single" w:sz="6" w:space="0" w:color="auto"/>
              <w:left w:val="single" w:sz="6" w:space="0" w:color="auto"/>
              <w:bottom w:val="single" w:sz="6" w:space="0" w:color="auto"/>
              <w:right w:val="single" w:sz="6" w:space="0" w:color="auto"/>
            </w:tcBorders>
            <w:vAlign w:val="center"/>
            <w:hideMark/>
          </w:tcPr>
          <w:p w14:paraId="010B07A7"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Орендовані основні засоби, тис. грн </w:t>
            </w:r>
          </w:p>
        </w:tc>
        <w:tc>
          <w:tcPr>
            <w:tcW w:w="2340" w:type="dxa"/>
            <w:gridSpan w:val="2"/>
            <w:tcBorders>
              <w:top w:val="single" w:sz="6" w:space="0" w:color="auto"/>
              <w:left w:val="single" w:sz="6" w:space="0" w:color="auto"/>
              <w:bottom w:val="single" w:sz="6" w:space="0" w:color="auto"/>
              <w:right w:val="single" w:sz="6" w:space="0" w:color="auto"/>
            </w:tcBorders>
            <w:vAlign w:val="center"/>
            <w:hideMark/>
          </w:tcPr>
          <w:p w14:paraId="1F313470"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Основні засоби, усього, тис. грн </w:t>
            </w:r>
          </w:p>
        </w:tc>
      </w:tr>
      <w:tr w:rsidR="00F54327" w14:paraId="0A0F61C1" w14:textId="77777777" w:rsidTr="00F54327">
        <w:trPr>
          <w:trHeight w:val="195"/>
        </w:trPr>
        <w:tc>
          <w:tcPr>
            <w:tcW w:w="3731" w:type="dxa"/>
            <w:vMerge/>
            <w:tcBorders>
              <w:top w:val="single" w:sz="6" w:space="0" w:color="auto"/>
              <w:left w:val="single" w:sz="6" w:space="0" w:color="auto"/>
              <w:bottom w:val="single" w:sz="6" w:space="0" w:color="auto"/>
              <w:right w:val="single" w:sz="6" w:space="0" w:color="auto"/>
            </w:tcBorders>
            <w:vAlign w:val="center"/>
            <w:hideMark/>
          </w:tcPr>
          <w:p w14:paraId="73D4F5CE" w14:textId="77777777" w:rsidR="00F54327" w:rsidRDefault="00F54327">
            <w:pPr>
              <w:spacing w:after="0"/>
              <w:rPr>
                <w:rFonts w:ascii="Times New Roman" w:eastAsia="Times New Roman" w:hAnsi="Times New Roman" w:cs="Times New Roman"/>
                <w:sz w:val="24"/>
                <w:szCs w:val="24"/>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4BE6DC37"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на початок періоду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729B17E6"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на кінець періоду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42F0BE4D"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на початок періоду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28C1719B"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на кінець періоду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03014C9"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на початок періоду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6F9A35D0"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на кінець періоду </w:t>
            </w:r>
          </w:p>
        </w:tc>
      </w:tr>
      <w:tr w:rsidR="00F54327" w14:paraId="544F9768" w14:textId="77777777" w:rsidTr="00F54327">
        <w:trPr>
          <w:trHeight w:val="195"/>
        </w:trPr>
        <w:tc>
          <w:tcPr>
            <w:tcW w:w="3731" w:type="dxa"/>
            <w:tcBorders>
              <w:top w:val="single" w:sz="6" w:space="0" w:color="auto"/>
              <w:left w:val="single" w:sz="6" w:space="0" w:color="auto"/>
              <w:bottom w:val="single" w:sz="6" w:space="0" w:color="auto"/>
              <w:right w:val="single" w:sz="6" w:space="0" w:color="auto"/>
            </w:tcBorders>
            <w:vAlign w:val="center"/>
            <w:hideMark/>
          </w:tcPr>
          <w:p w14:paraId="0B25DFE4" w14:textId="77777777" w:rsidR="00F54327" w:rsidRDefault="00F54327">
            <w:pPr>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1. Виробничого призначення: </w:t>
            </w:r>
          </w:p>
        </w:tc>
        <w:tc>
          <w:tcPr>
            <w:tcW w:w="1260" w:type="dxa"/>
            <w:tcBorders>
              <w:top w:val="nil"/>
              <w:left w:val="nil"/>
              <w:bottom w:val="single" w:sz="6" w:space="0" w:color="auto"/>
              <w:right w:val="single" w:sz="6" w:space="0" w:color="auto"/>
            </w:tcBorders>
            <w:vAlign w:val="center"/>
            <w:hideMark/>
          </w:tcPr>
          <w:p w14:paraId="470AD8D6"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3668714 </w:t>
            </w:r>
          </w:p>
        </w:tc>
        <w:tc>
          <w:tcPr>
            <w:tcW w:w="1080" w:type="dxa"/>
            <w:tcBorders>
              <w:top w:val="nil"/>
              <w:left w:val="nil"/>
              <w:bottom w:val="single" w:sz="6" w:space="0" w:color="auto"/>
              <w:right w:val="single" w:sz="6" w:space="0" w:color="auto"/>
            </w:tcBorders>
            <w:vAlign w:val="center"/>
            <w:hideMark/>
          </w:tcPr>
          <w:p w14:paraId="062D6DA0"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3453826 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7D34B79"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0 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20032B37"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0 </w:t>
            </w:r>
          </w:p>
        </w:tc>
        <w:tc>
          <w:tcPr>
            <w:tcW w:w="1260" w:type="dxa"/>
            <w:tcBorders>
              <w:top w:val="nil"/>
              <w:left w:val="nil"/>
              <w:bottom w:val="single" w:sz="6" w:space="0" w:color="auto"/>
              <w:right w:val="single" w:sz="6" w:space="0" w:color="auto"/>
            </w:tcBorders>
            <w:vAlign w:val="center"/>
            <w:hideMark/>
          </w:tcPr>
          <w:p w14:paraId="349D90AF"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3668714 </w:t>
            </w:r>
          </w:p>
        </w:tc>
        <w:tc>
          <w:tcPr>
            <w:tcW w:w="1080" w:type="dxa"/>
            <w:tcBorders>
              <w:top w:val="nil"/>
              <w:left w:val="nil"/>
              <w:bottom w:val="single" w:sz="6" w:space="0" w:color="auto"/>
              <w:right w:val="single" w:sz="6" w:space="0" w:color="auto"/>
            </w:tcBorders>
            <w:vAlign w:val="center"/>
            <w:hideMark/>
          </w:tcPr>
          <w:p w14:paraId="1BC449CA"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3453826 </w:t>
            </w:r>
          </w:p>
        </w:tc>
      </w:tr>
      <w:tr w:rsidR="00F54327" w14:paraId="5F74A4D7" w14:textId="77777777" w:rsidTr="00F54327">
        <w:trPr>
          <w:trHeight w:val="195"/>
        </w:trPr>
        <w:tc>
          <w:tcPr>
            <w:tcW w:w="3731" w:type="dxa"/>
            <w:tcBorders>
              <w:top w:val="single" w:sz="6" w:space="0" w:color="auto"/>
              <w:left w:val="single" w:sz="6" w:space="0" w:color="auto"/>
              <w:bottom w:val="single" w:sz="6" w:space="0" w:color="auto"/>
              <w:right w:val="single" w:sz="6" w:space="0" w:color="auto"/>
            </w:tcBorders>
            <w:vAlign w:val="center"/>
            <w:hideMark/>
          </w:tcPr>
          <w:p w14:paraId="0C70667F" w14:textId="77777777" w:rsidR="00F54327" w:rsidRDefault="00F54327">
            <w:pPr>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будівлі та споруди </w:t>
            </w:r>
          </w:p>
        </w:tc>
        <w:tc>
          <w:tcPr>
            <w:tcW w:w="1260" w:type="dxa"/>
            <w:tcBorders>
              <w:top w:val="nil"/>
              <w:left w:val="nil"/>
              <w:bottom w:val="single" w:sz="6" w:space="0" w:color="auto"/>
              <w:right w:val="single" w:sz="6" w:space="0" w:color="auto"/>
            </w:tcBorders>
            <w:vAlign w:val="center"/>
            <w:hideMark/>
          </w:tcPr>
          <w:p w14:paraId="4F18D753"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242011 </w:t>
            </w:r>
          </w:p>
        </w:tc>
        <w:tc>
          <w:tcPr>
            <w:tcW w:w="1080" w:type="dxa"/>
            <w:tcBorders>
              <w:top w:val="nil"/>
              <w:left w:val="nil"/>
              <w:bottom w:val="single" w:sz="6" w:space="0" w:color="auto"/>
              <w:right w:val="single" w:sz="6" w:space="0" w:color="auto"/>
            </w:tcBorders>
            <w:vAlign w:val="center"/>
            <w:hideMark/>
          </w:tcPr>
          <w:p w14:paraId="0709660B"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409995 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0E9C7423"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0 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232028C6"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0 </w:t>
            </w:r>
          </w:p>
        </w:tc>
        <w:tc>
          <w:tcPr>
            <w:tcW w:w="1260" w:type="dxa"/>
            <w:tcBorders>
              <w:top w:val="nil"/>
              <w:left w:val="nil"/>
              <w:bottom w:val="single" w:sz="6" w:space="0" w:color="auto"/>
              <w:right w:val="single" w:sz="6" w:space="0" w:color="auto"/>
            </w:tcBorders>
            <w:vAlign w:val="center"/>
            <w:hideMark/>
          </w:tcPr>
          <w:p w14:paraId="23C90767"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242011 </w:t>
            </w:r>
          </w:p>
        </w:tc>
        <w:tc>
          <w:tcPr>
            <w:tcW w:w="1080" w:type="dxa"/>
            <w:tcBorders>
              <w:top w:val="nil"/>
              <w:left w:val="nil"/>
              <w:bottom w:val="single" w:sz="6" w:space="0" w:color="auto"/>
              <w:right w:val="single" w:sz="6" w:space="0" w:color="auto"/>
            </w:tcBorders>
            <w:vAlign w:val="center"/>
            <w:hideMark/>
          </w:tcPr>
          <w:p w14:paraId="722DBB3A"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409995 </w:t>
            </w:r>
          </w:p>
        </w:tc>
      </w:tr>
      <w:tr w:rsidR="00F54327" w14:paraId="5E17621D" w14:textId="77777777" w:rsidTr="00F54327">
        <w:trPr>
          <w:trHeight w:val="195"/>
        </w:trPr>
        <w:tc>
          <w:tcPr>
            <w:tcW w:w="3731" w:type="dxa"/>
            <w:tcBorders>
              <w:top w:val="single" w:sz="6" w:space="0" w:color="auto"/>
              <w:left w:val="single" w:sz="6" w:space="0" w:color="auto"/>
              <w:bottom w:val="single" w:sz="6" w:space="0" w:color="auto"/>
              <w:right w:val="single" w:sz="6" w:space="0" w:color="auto"/>
            </w:tcBorders>
            <w:vAlign w:val="center"/>
            <w:hideMark/>
          </w:tcPr>
          <w:p w14:paraId="18E4C737" w14:textId="77777777" w:rsidR="00F54327" w:rsidRDefault="00F54327">
            <w:pPr>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машини та обладнання </w:t>
            </w:r>
          </w:p>
        </w:tc>
        <w:tc>
          <w:tcPr>
            <w:tcW w:w="1260" w:type="dxa"/>
            <w:tcBorders>
              <w:top w:val="nil"/>
              <w:left w:val="nil"/>
              <w:bottom w:val="single" w:sz="6" w:space="0" w:color="auto"/>
              <w:right w:val="single" w:sz="6" w:space="0" w:color="auto"/>
            </w:tcBorders>
            <w:vAlign w:val="center"/>
            <w:hideMark/>
          </w:tcPr>
          <w:p w14:paraId="1BBB4D2B"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3416819 </w:t>
            </w:r>
          </w:p>
        </w:tc>
        <w:tc>
          <w:tcPr>
            <w:tcW w:w="1080" w:type="dxa"/>
            <w:tcBorders>
              <w:top w:val="nil"/>
              <w:left w:val="nil"/>
              <w:bottom w:val="single" w:sz="6" w:space="0" w:color="auto"/>
              <w:right w:val="single" w:sz="6" w:space="0" w:color="auto"/>
            </w:tcBorders>
            <w:vAlign w:val="center"/>
            <w:hideMark/>
          </w:tcPr>
          <w:p w14:paraId="7B8C2955"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3035609 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4B1AA35B"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0 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57F9AF1A"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0 </w:t>
            </w:r>
          </w:p>
        </w:tc>
        <w:tc>
          <w:tcPr>
            <w:tcW w:w="1260" w:type="dxa"/>
            <w:tcBorders>
              <w:top w:val="nil"/>
              <w:left w:val="nil"/>
              <w:bottom w:val="single" w:sz="6" w:space="0" w:color="auto"/>
              <w:right w:val="single" w:sz="6" w:space="0" w:color="auto"/>
            </w:tcBorders>
            <w:vAlign w:val="center"/>
            <w:hideMark/>
          </w:tcPr>
          <w:p w14:paraId="20BF5881"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3416819 </w:t>
            </w:r>
          </w:p>
        </w:tc>
        <w:tc>
          <w:tcPr>
            <w:tcW w:w="1080" w:type="dxa"/>
            <w:tcBorders>
              <w:top w:val="nil"/>
              <w:left w:val="nil"/>
              <w:bottom w:val="single" w:sz="6" w:space="0" w:color="auto"/>
              <w:right w:val="single" w:sz="6" w:space="0" w:color="auto"/>
            </w:tcBorders>
            <w:vAlign w:val="center"/>
            <w:hideMark/>
          </w:tcPr>
          <w:p w14:paraId="67B32175"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3035609 </w:t>
            </w:r>
          </w:p>
        </w:tc>
      </w:tr>
      <w:tr w:rsidR="00F54327" w14:paraId="2635314A" w14:textId="77777777" w:rsidTr="00F54327">
        <w:trPr>
          <w:trHeight w:val="195"/>
        </w:trPr>
        <w:tc>
          <w:tcPr>
            <w:tcW w:w="3731" w:type="dxa"/>
            <w:tcBorders>
              <w:top w:val="single" w:sz="6" w:space="0" w:color="auto"/>
              <w:left w:val="single" w:sz="6" w:space="0" w:color="auto"/>
              <w:bottom w:val="single" w:sz="6" w:space="0" w:color="auto"/>
              <w:right w:val="single" w:sz="6" w:space="0" w:color="auto"/>
            </w:tcBorders>
            <w:vAlign w:val="center"/>
            <w:hideMark/>
          </w:tcPr>
          <w:p w14:paraId="421BDFDB" w14:textId="77777777" w:rsidR="00F54327" w:rsidRDefault="00F54327">
            <w:pPr>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транспортні засоби </w:t>
            </w:r>
          </w:p>
        </w:tc>
        <w:tc>
          <w:tcPr>
            <w:tcW w:w="1260" w:type="dxa"/>
            <w:tcBorders>
              <w:top w:val="nil"/>
              <w:left w:val="nil"/>
              <w:bottom w:val="single" w:sz="6" w:space="0" w:color="auto"/>
              <w:right w:val="single" w:sz="6" w:space="0" w:color="auto"/>
            </w:tcBorders>
            <w:vAlign w:val="center"/>
            <w:hideMark/>
          </w:tcPr>
          <w:p w14:paraId="4267AEEC"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5052 </w:t>
            </w:r>
          </w:p>
        </w:tc>
        <w:tc>
          <w:tcPr>
            <w:tcW w:w="1080" w:type="dxa"/>
            <w:tcBorders>
              <w:top w:val="nil"/>
              <w:left w:val="nil"/>
              <w:bottom w:val="single" w:sz="6" w:space="0" w:color="auto"/>
              <w:right w:val="single" w:sz="6" w:space="0" w:color="auto"/>
            </w:tcBorders>
            <w:vAlign w:val="center"/>
            <w:hideMark/>
          </w:tcPr>
          <w:p w14:paraId="1EAE6FD3"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4369 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504AE32"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0 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3F9B8503"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0 </w:t>
            </w:r>
          </w:p>
        </w:tc>
        <w:tc>
          <w:tcPr>
            <w:tcW w:w="1260" w:type="dxa"/>
            <w:tcBorders>
              <w:top w:val="nil"/>
              <w:left w:val="nil"/>
              <w:bottom w:val="single" w:sz="6" w:space="0" w:color="auto"/>
              <w:right w:val="single" w:sz="6" w:space="0" w:color="auto"/>
            </w:tcBorders>
            <w:vAlign w:val="center"/>
            <w:hideMark/>
          </w:tcPr>
          <w:p w14:paraId="4C4A9D8E"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5052 </w:t>
            </w:r>
          </w:p>
        </w:tc>
        <w:tc>
          <w:tcPr>
            <w:tcW w:w="1080" w:type="dxa"/>
            <w:tcBorders>
              <w:top w:val="nil"/>
              <w:left w:val="nil"/>
              <w:bottom w:val="single" w:sz="6" w:space="0" w:color="auto"/>
              <w:right w:val="single" w:sz="6" w:space="0" w:color="auto"/>
            </w:tcBorders>
            <w:vAlign w:val="center"/>
            <w:hideMark/>
          </w:tcPr>
          <w:p w14:paraId="658B25C7"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4369 </w:t>
            </w:r>
          </w:p>
        </w:tc>
      </w:tr>
      <w:tr w:rsidR="00F54327" w14:paraId="1E763E6D" w14:textId="77777777" w:rsidTr="00F54327">
        <w:trPr>
          <w:trHeight w:val="195"/>
        </w:trPr>
        <w:tc>
          <w:tcPr>
            <w:tcW w:w="3731" w:type="dxa"/>
            <w:tcBorders>
              <w:top w:val="single" w:sz="6" w:space="0" w:color="auto"/>
              <w:left w:val="single" w:sz="6" w:space="0" w:color="auto"/>
              <w:bottom w:val="single" w:sz="6" w:space="0" w:color="auto"/>
              <w:right w:val="single" w:sz="6" w:space="0" w:color="auto"/>
            </w:tcBorders>
            <w:vAlign w:val="center"/>
            <w:hideMark/>
          </w:tcPr>
          <w:p w14:paraId="61B0B03C" w14:textId="77777777" w:rsidR="00F54327" w:rsidRDefault="00F54327">
            <w:pPr>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земельні ділянки </w:t>
            </w:r>
          </w:p>
        </w:tc>
        <w:tc>
          <w:tcPr>
            <w:tcW w:w="1260" w:type="dxa"/>
            <w:tcBorders>
              <w:top w:val="nil"/>
              <w:left w:val="nil"/>
              <w:bottom w:val="single" w:sz="6" w:space="0" w:color="auto"/>
              <w:right w:val="single" w:sz="6" w:space="0" w:color="auto"/>
            </w:tcBorders>
            <w:vAlign w:val="center"/>
            <w:hideMark/>
          </w:tcPr>
          <w:p w14:paraId="5265CB28"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w:t>
            </w:r>
          </w:p>
        </w:tc>
        <w:tc>
          <w:tcPr>
            <w:tcW w:w="1080" w:type="dxa"/>
            <w:tcBorders>
              <w:top w:val="nil"/>
              <w:left w:val="nil"/>
              <w:bottom w:val="single" w:sz="6" w:space="0" w:color="auto"/>
              <w:right w:val="single" w:sz="6" w:space="0" w:color="auto"/>
            </w:tcBorders>
            <w:vAlign w:val="center"/>
            <w:hideMark/>
          </w:tcPr>
          <w:p w14:paraId="262FA3CF"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0CAC13B8"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0 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407D3350"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0 </w:t>
            </w:r>
          </w:p>
        </w:tc>
        <w:tc>
          <w:tcPr>
            <w:tcW w:w="1260" w:type="dxa"/>
            <w:tcBorders>
              <w:top w:val="nil"/>
              <w:left w:val="nil"/>
              <w:bottom w:val="single" w:sz="6" w:space="0" w:color="auto"/>
              <w:right w:val="single" w:sz="6" w:space="0" w:color="auto"/>
            </w:tcBorders>
            <w:vAlign w:val="center"/>
            <w:hideMark/>
          </w:tcPr>
          <w:p w14:paraId="1E266A1E"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w:t>
            </w:r>
          </w:p>
        </w:tc>
        <w:tc>
          <w:tcPr>
            <w:tcW w:w="1080" w:type="dxa"/>
            <w:tcBorders>
              <w:top w:val="nil"/>
              <w:left w:val="nil"/>
              <w:bottom w:val="single" w:sz="6" w:space="0" w:color="auto"/>
              <w:right w:val="single" w:sz="6" w:space="0" w:color="auto"/>
            </w:tcBorders>
            <w:vAlign w:val="center"/>
            <w:hideMark/>
          </w:tcPr>
          <w:p w14:paraId="42C1C383"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w:t>
            </w:r>
          </w:p>
        </w:tc>
      </w:tr>
      <w:tr w:rsidR="00F54327" w14:paraId="7D5BBF95" w14:textId="77777777" w:rsidTr="00F54327">
        <w:trPr>
          <w:trHeight w:val="195"/>
        </w:trPr>
        <w:tc>
          <w:tcPr>
            <w:tcW w:w="3731" w:type="dxa"/>
            <w:tcBorders>
              <w:top w:val="single" w:sz="6" w:space="0" w:color="auto"/>
              <w:left w:val="single" w:sz="6" w:space="0" w:color="auto"/>
              <w:bottom w:val="single" w:sz="6" w:space="0" w:color="auto"/>
              <w:right w:val="single" w:sz="6" w:space="0" w:color="auto"/>
            </w:tcBorders>
            <w:vAlign w:val="center"/>
            <w:hideMark/>
          </w:tcPr>
          <w:p w14:paraId="39459A2A" w14:textId="77777777" w:rsidR="00F54327" w:rsidRDefault="00F54327">
            <w:pPr>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інші </w:t>
            </w:r>
          </w:p>
        </w:tc>
        <w:tc>
          <w:tcPr>
            <w:tcW w:w="1260" w:type="dxa"/>
            <w:tcBorders>
              <w:top w:val="nil"/>
              <w:left w:val="nil"/>
              <w:bottom w:val="single" w:sz="6" w:space="0" w:color="auto"/>
              <w:right w:val="single" w:sz="6" w:space="0" w:color="auto"/>
            </w:tcBorders>
            <w:vAlign w:val="center"/>
            <w:hideMark/>
          </w:tcPr>
          <w:p w14:paraId="3E380A6F"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4832 </w:t>
            </w:r>
          </w:p>
        </w:tc>
        <w:tc>
          <w:tcPr>
            <w:tcW w:w="1080" w:type="dxa"/>
            <w:tcBorders>
              <w:top w:val="nil"/>
              <w:left w:val="nil"/>
              <w:bottom w:val="single" w:sz="6" w:space="0" w:color="auto"/>
              <w:right w:val="single" w:sz="6" w:space="0" w:color="auto"/>
            </w:tcBorders>
            <w:vAlign w:val="center"/>
            <w:hideMark/>
          </w:tcPr>
          <w:p w14:paraId="06F5219D"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3853 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05173CFC"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0 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678B44D2"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0 </w:t>
            </w:r>
          </w:p>
        </w:tc>
        <w:tc>
          <w:tcPr>
            <w:tcW w:w="1260" w:type="dxa"/>
            <w:tcBorders>
              <w:top w:val="nil"/>
              <w:left w:val="nil"/>
              <w:bottom w:val="single" w:sz="6" w:space="0" w:color="auto"/>
              <w:right w:val="single" w:sz="6" w:space="0" w:color="auto"/>
            </w:tcBorders>
            <w:vAlign w:val="center"/>
            <w:hideMark/>
          </w:tcPr>
          <w:p w14:paraId="64DC0BBF"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4832 </w:t>
            </w:r>
          </w:p>
        </w:tc>
        <w:tc>
          <w:tcPr>
            <w:tcW w:w="1080" w:type="dxa"/>
            <w:tcBorders>
              <w:top w:val="nil"/>
              <w:left w:val="nil"/>
              <w:bottom w:val="single" w:sz="6" w:space="0" w:color="auto"/>
              <w:right w:val="single" w:sz="6" w:space="0" w:color="auto"/>
            </w:tcBorders>
            <w:vAlign w:val="center"/>
            <w:hideMark/>
          </w:tcPr>
          <w:p w14:paraId="68BB87F5"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3853 </w:t>
            </w:r>
          </w:p>
        </w:tc>
      </w:tr>
      <w:tr w:rsidR="00F54327" w14:paraId="466AF4FD" w14:textId="77777777" w:rsidTr="00F54327">
        <w:trPr>
          <w:trHeight w:val="195"/>
        </w:trPr>
        <w:tc>
          <w:tcPr>
            <w:tcW w:w="3731" w:type="dxa"/>
            <w:tcBorders>
              <w:top w:val="single" w:sz="6" w:space="0" w:color="auto"/>
              <w:left w:val="single" w:sz="6" w:space="0" w:color="auto"/>
              <w:bottom w:val="single" w:sz="6" w:space="0" w:color="auto"/>
              <w:right w:val="single" w:sz="6" w:space="0" w:color="auto"/>
            </w:tcBorders>
            <w:vAlign w:val="center"/>
            <w:hideMark/>
          </w:tcPr>
          <w:p w14:paraId="43D1A174" w14:textId="77777777" w:rsidR="00F54327" w:rsidRDefault="00F54327">
            <w:pPr>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2. Невиробничого призначення: </w:t>
            </w:r>
          </w:p>
        </w:tc>
        <w:tc>
          <w:tcPr>
            <w:tcW w:w="1260" w:type="dxa"/>
            <w:tcBorders>
              <w:top w:val="nil"/>
              <w:left w:val="nil"/>
              <w:bottom w:val="single" w:sz="6" w:space="0" w:color="auto"/>
              <w:right w:val="single" w:sz="6" w:space="0" w:color="auto"/>
            </w:tcBorders>
            <w:vAlign w:val="center"/>
            <w:hideMark/>
          </w:tcPr>
          <w:p w14:paraId="5C2BAF63"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w:t>
            </w:r>
          </w:p>
        </w:tc>
        <w:tc>
          <w:tcPr>
            <w:tcW w:w="1080" w:type="dxa"/>
            <w:tcBorders>
              <w:top w:val="nil"/>
              <w:left w:val="nil"/>
              <w:bottom w:val="single" w:sz="6" w:space="0" w:color="auto"/>
              <w:right w:val="single" w:sz="6" w:space="0" w:color="auto"/>
            </w:tcBorders>
            <w:vAlign w:val="center"/>
            <w:hideMark/>
          </w:tcPr>
          <w:p w14:paraId="12F4576A"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42CA26F1"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0 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6044D68C"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0 </w:t>
            </w:r>
          </w:p>
        </w:tc>
        <w:tc>
          <w:tcPr>
            <w:tcW w:w="1260" w:type="dxa"/>
            <w:tcBorders>
              <w:top w:val="nil"/>
              <w:left w:val="nil"/>
              <w:bottom w:val="single" w:sz="6" w:space="0" w:color="auto"/>
              <w:right w:val="single" w:sz="6" w:space="0" w:color="auto"/>
            </w:tcBorders>
            <w:vAlign w:val="center"/>
            <w:hideMark/>
          </w:tcPr>
          <w:p w14:paraId="4BE7A162"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w:t>
            </w:r>
          </w:p>
        </w:tc>
        <w:tc>
          <w:tcPr>
            <w:tcW w:w="1080" w:type="dxa"/>
            <w:tcBorders>
              <w:top w:val="nil"/>
              <w:left w:val="nil"/>
              <w:bottom w:val="single" w:sz="6" w:space="0" w:color="auto"/>
              <w:right w:val="single" w:sz="6" w:space="0" w:color="auto"/>
            </w:tcBorders>
            <w:vAlign w:val="center"/>
            <w:hideMark/>
          </w:tcPr>
          <w:p w14:paraId="1027155B"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w:t>
            </w:r>
          </w:p>
        </w:tc>
      </w:tr>
      <w:tr w:rsidR="00F54327" w14:paraId="61768475" w14:textId="77777777" w:rsidTr="00F54327">
        <w:trPr>
          <w:trHeight w:val="195"/>
        </w:trPr>
        <w:tc>
          <w:tcPr>
            <w:tcW w:w="3731" w:type="dxa"/>
            <w:tcBorders>
              <w:top w:val="single" w:sz="6" w:space="0" w:color="auto"/>
              <w:left w:val="single" w:sz="6" w:space="0" w:color="auto"/>
              <w:bottom w:val="single" w:sz="6" w:space="0" w:color="auto"/>
              <w:right w:val="single" w:sz="6" w:space="0" w:color="auto"/>
            </w:tcBorders>
            <w:vAlign w:val="center"/>
            <w:hideMark/>
          </w:tcPr>
          <w:p w14:paraId="104558D7" w14:textId="77777777" w:rsidR="00F54327" w:rsidRDefault="00F54327">
            <w:pPr>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будівлі та споруди </w:t>
            </w:r>
          </w:p>
        </w:tc>
        <w:tc>
          <w:tcPr>
            <w:tcW w:w="1260" w:type="dxa"/>
            <w:tcBorders>
              <w:top w:val="nil"/>
              <w:left w:val="nil"/>
              <w:bottom w:val="single" w:sz="6" w:space="0" w:color="auto"/>
              <w:right w:val="single" w:sz="6" w:space="0" w:color="auto"/>
            </w:tcBorders>
            <w:vAlign w:val="center"/>
            <w:hideMark/>
          </w:tcPr>
          <w:p w14:paraId="4F6DFC28"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w:t>
            </w:r>
          </w:p>
        </w:tc>
        <w:tc>
          <w:tcPr>
            <w:tcW w:w="1080" w:type="dxa"/>
            <w:tcBorders>
              <w:top w:val="nil"/>
              <w:left w:val="nil"/>
              <w:bottom w:val="single" w:sz="6" w:space="0" w:color="auto"/>
              <w:right w:val="single" w:sz="6" w:space="0" w:color="auto"/>
            </w:tcBorders>
            <w:vAlign w:val="center"/>
            <w:hideMark/>
          </w:tcPr>
          <w:p w14:paraId="496F7262"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5383EA00"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0 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06B4D806"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0 </w:t>
            </w:r>
          </w:p>
        </w:tc>
        <w:tc>
          <w:tcPr>
            <w:tcW w:w="1260" w:type="dxa"/>
            <w:tcBorders>
              <w:top w:val="nil"/>
              <w:left w:val="nil"/>
              <w:bottom w:val="single" w:sz="6" w:space="0" w:color="auto"/>
              <w:right w:val="single" w:sz="6" w:space="0" w:color="auto"/>
            </w:tcBorders>
            <w:vAlign w:val="center"/>
            <w:hideMark/>
          </w:tcPr>
          <w:p w14:paraId="62CFFF5F"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w:t>
            </w:r>
          </w:p>
        </w:tc>
        <w:tc>
          <w:tcPr>
            <w:tcW w:w="1080" w:type="dxa"/>
            <w:tcBorders>
              <w:top w:val="nil"/>
              <w:left w:val="nil"/>
              <w:bottom w:val="single" w:sz="6" w:space="0" w:color="auto"/>
              <w:right w:val="single" w:sz="6" w:space="0" w:color="auto"/>
            </w:tcBorders>
            <w:vAlign w:val="center"/>
            <w:hideMark/>
          </w:tcPr>
          <w:p w14:paraId="6084CB42"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w:t>
            </w:r>
          </w:p>
        </w:tc>
      </w:tr>
      <w:tr w:rsidR="00F54327" w14:paraId="28CDD9FC" w14:textId="77777777" w:rsidTr="00F54327">
        <w:trPr>
          <w:trHeight w:val="195"/>
        </w:trPr>
        <w:tc>
          <w:tcPr>
            <w:tcW w:w="3731" w:type="dxa"/>
            <w:tcBorders>
              <w:top w:val="single" w:sz="6" w:space="0" w:color="auto"/>
              <w:left w:val="single" w:sz="6" w:space="0" w:color="auto"/>
              <w:bottom w:val="single" w:sz="6" w:space="0" w:color="auto"/>
              <w:right w:val="single" w:sz="6" w:space="0" w:color="auto"/>
            </w:tcBorders>
            <w:vAlign w:val="center"/>
            <w:hideMark/>
          </w:tcPr>
          <w:p w14:paraId="1AC46269" w14:textId="77777777" w:rsidR="00F54327" w:rsidRDefault="00F54327">
            <w:pPr>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машини та обладнання </w:t>
            </w:r>
          </w:p>
        </w:tc>
        <w:tc>
          <w:tcPr>
            <w:tcW w:w="1260" w:type="dxa"/>
            <w:tcBorders>
              <w:top w:val="nil"/>
              <w:left w:val="nil"/>
              <w:bottom w:val="single" w:sz="6" w:space="0" w:color="auto"/>
              <w:right w:val="single" w:sz="6" w:space="0" w:color="auto"/>
            </w:tcBorders>
            <w:vAlign w:val="center"/>
            <w:hideMark/>
          </w:tcPr>
          <w:p w14:paraId="7B000AD1"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w:t>
            </w:r>
          </w:p>
        </w:tc>
        <w:tc>
          <w:tcPr>
            <w:tcW w:w="1080" w:type="dxa"/>
            <w:tcBorders>
              <w:top w:val="nil"/>
              <w:left w:val="nil"/>
              <w:bottom w:val="single" w:sz="6" w:space="0" w:color="auto"/>
              <w:right w:val="single" w:sz="6" w:space="0" w:color="auto"/>
            </w:tcBorders>
            <w:vAlign w:val="center"/>
            <w:hideMark/>
          </w:tcPr>
          <w:p w14:paraId="4BABE85D"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CFE1C1E"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0 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5B8966B1"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0 </w:t>
            </w:r>
          </w:p>
        </w:tc>
        <w:tc>
          <w:tcPr>
            <w:tcW w:w="1260" w:type="dxa"/>
            <w:tcBorders>
              <w:top w:val="nil"/>
              <w:left w:val="nil"/>
              <w:bottom w:val="single" w:sz="6" w:space="0" w:color="auto"/>
              <w:right w:val="single" w:sz="6" w:space="0" w:color="auto"/>
            </w:tcBorders>
            <w:vAlign w:val="center"/>
            <w:hideMark/>
          </w:tcPr>
          <w:p w14:paraId="41356C31"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w:t>
            </w:r>
          </w:p>
        </w:tc>
        <w:tc>
          <w:tcPr>
            <w:tcW w:w="1080" w:type="dxa"/>
            <w:tcBorders>
              <w:top w:val="nil"/>
              <w:left w:val="nil"/>
              <w:bottom w:val="single" w:sz="6" w:space="0" w:color="auto"/>
              <w:right w:val="single" w:sz="6" w:space="0" w:color="auto"/>
            </w:tcBorders>
            <w:vAlign w:val="center"/>
            <w:hideMark/>
          </w:tcPr>
          <w:p w14:paraId="3984701D"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w:t>
            </w:r>
          </w:p>
        </w:tc>
      </w:tr>
      <w:tr w:rsidR="00F54327" w14:paraId="41A8DC59" w14:textId="77777777" w:rsidTr="00F54327">
        <w:trPr>
          <w:trHeight w:val="195"/>
        </w:trPr>
        <w:tc>
          <w:tcPr>
            <w:tcW w:w="3731" w:type="dxa"/>
            <w:tcBorders>
              <w:top w:val="single" w:sz="6" w:space="0" w:color="auto"/>
              <w:left w:val="single" w:sz="6" w:space="0" w:color="auto"/>
              <w:bottom w:val="single" w:sz="6" w:space="0" w:color="auto"/>
              <w:right w:val="single" w:sz="6" w:space="0" w:color="auto"/>
            </w:tcBorders>
            <w:vAlign w:val="center"/>
            <w:hideMark/>
          </w:tcPr>
          <w:p w14:paraId="7C305D07" w14:textId="77777777" w:rsidR="00F54327" w:rsidRDefault="00F54327">
            <w:pPr>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транспортні засоби </w:t>
            </w:r>
          </w:p>
        </w:tc>
        <w:tc>
          <w:tcPr>
            <w:tcW w:w="1260" w:type="dxa"/>
            <w:tcBorders>
              <w:top w:val="nil"/>
              <w:left w:val="nil"/>
              <w:bottom w:val="single" w:sz="6" w:space="0" w:color="auto"/>
              <w:right w:val="single" w:sz="6" w:space="0" w:color="auto"/>
            </w:tcBorders>
            <w:vAlign w:val="center"/>
            <w:hideMark/>
          </w:tcPr>
          <w:p w14:paraId="666DD67E"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w:t>
            </w:r>
          </w:p>
        </w:tc>
        <w:tc>
          <w:tcPr>
            <w:tcW w:w="1080" w:type="dxa"/>
            <w:tcBorders>
              <w:top w:val="nil"/>
              <w:left w:val="nil"/>
              <w:bottom w:val="single" w:sz="6" w:space="0" w:color="auto"/>
              <w:right w:val="single" w:sz="6" w:space="0" w:color="auto"/>
            </w:tcBorders>
            <w:vAlign w:val="center"/>
            <w:hideMark/>
          </w:tcPr>
          <w:p w14:paraId="1ECA90D8"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5C23659D"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0 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54FE2C3F"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0 </w:t>
            </w:r>
          </w:p>
        </w:tc>
        <w:tc>
          <w:tcPr>
            <w:tcW w:w="1260" w:type="dxa"/>
            <w:tcBorders>
              <w:top w:val="nil"/>
              <w:left w:val="nil"/>
              <w:bottom w:val="single" w:sz="6" w:space="0" w:color="auto"/>
              <w:right w:val="single" w:sz="6" w:space="0" w:color="auto"/>
            </w:tcBorders>
            <w:vAlign w:val="center"/>
            <w:hideMark/>
          </w:tcPr>
          <w:p w14:paraId="35F46286"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w:t>
            </w:r>
          </w:p>
        </w:tc>
        <w:tc>
          <w:tcPr>
            <w:tcW w:w="1080" w:type="dxa"/>
            <w:tcBorders>
              <w:top w:val="nil"/>
              <w:left w:val="nil"/>
              <w:bottom w:val="single" w:sz="6" w:space="0" w:color="auto"/>
              <w:right w:val="single" w:sz="6" w:space="0" w:color="auto"/>
            </w:tcBorders>
            <w:vAlign w:val="center"/>
            <w:hideMark/>
          </w:tcPr>
          <w:p w14:paraId="7B748F42"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w:t>
            </w:r>
          </w:p>
        </w:tc>
      </w:tr>
      <w:tr w:rsidR="00F54327" w14:paraId="20D0D868" w14:textId="77777777" w:rsidTr="00F54327">
        <w:trPr>
          <w:trHeight w:val="195"/>
        </w:trPr>
        <w:tc>
          <w:tcPr>
            <w:tcW w:w="3731" w:type="dxa"/>
            <w:tcBorders>
              <w:top w:val="single" w:sz="6" w:space="0" w:color="auto"/>
              <w:left w:val="single" w:sz="6" w:space="0" w:color="auto"/>
              <w:bottom w:val="single" w:sz="6" w:space="0" w:color="auto"/>
              <w:right w:val="single" w:sz="6" w:space="0" w:color="auto"/>
            </w:tcBorders>
            <w:vAlign w:val="center"/>
            <w:hideMark/>
          </w:tcPr>
          <w:p w14:paraId="061A2877" w14:textId="77777777" w:rsidR="00F54327" w:rsidRDefault="00F54327">
            <w:pPr>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земельні ділянки </w:t>
            </w:r>
          </w:p>
        </w:tc>
        <w:tc>
          <w:tcPr>
            <w:tcW w:w="1260" w:type="dxa"/>
            <w:tcBorders>
              <w:top w:val="nil"/>
              <w:left w:val="nil"/>
              <w:bottom w:val="single" w:sz="6" w:space="0" w:color="auto"/>
              <w:right w:val="single" w:sz="6" w:space="0" w:color="auto"/>
            </w:tcBorders>
            <w:vAlign w:val="center"/>
            <w:hideMark/>
          </w:tcPr>
          <w:p w14:paraId="348F0073"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w:t>
            </w:r>
          </w:p>
        </w:tc>
        <w:tc>
          <w:tcPr>
            <w:tcW w:w="1080" w:type="dxa"/>
            <w:tcBorders>
              <w:top w:val="nil"/>
              <w:left w:val="nil"/>
              <w:bottom w:val="single" w:sz="6" w:space="0" w:color="auto"/>
              <w:right w:val="single" w:sz="6" w:space="0" w:color="auto"/>
            </w:tcBorders>
            <w:vAlign w:val="center"/>
            <w:hideMark/>
          </w:tcPr>
          <w:p w14:paraId="6D10FD7D"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3FD989B7"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0 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1784FB23"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0 </w:t>
            </w:r>
          </w:p>
        </w:tc>
        <w:tc>
          <w:tcPr>
            <w:tcW w:w="1260" w:type="dxa"/>
            <w:tcBorders>
              <w:top w:val="nil"/>
              <w:left w:val="nil"/>
              <w:bottom w:val="single" w:sz="6" w:space="0" w:color="auto"/>
              <w:right w:val="single" w:sz="6" w:space="0" w:color="auto"/>
            </w:tcBorders>
            <w:vAlign w:val="center"/>
            <w:hideMark/>
          </w:tcPr>
          <w:p w14:paraId="63A33665"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w:t>
            </w:r>
          </w:p>
        </w:tc>
        <w:tc>
          <w:tcPr>
            <w:tcW w:w="1080" w:type="dxa"/>
            <w:tcBorders>
              <w:top w:val="nil"/>
              <w:left w:val="nil"/>
              <w:bottom w:val="single" w:sz="6" w:space="0" w:color="auto"/>
              <w:right w:val="single" w:sz="6" w:space="0" w:color="auto"/>
            </w:tcBorders>
            <w:vAlign w:val="center"/>
            <w:hideMark/>
          </w:tcPr>
          <w:p w14:paraId="076AA1E1"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w:t>
            </w:r>
          </w:p>
        </w:tc>
      </w:tr>
      <w:tr w:rsidR="00F54327" w14:paraId="24E8CFAD" w14:textId="77777777" w:rsidTr="00F54327">
        <w:trPr>
          <w:trHeight w:val="195"/>
        </w:trPr>
        <w:tc>
          <w:tcPr>
            <w:tcW w:w="3731" w:type="dxa"/>
            <w:tcBorders>
              <w:top w:val="single" w:sz="6" w:space="0" w:color="auto"/>
              <w:left w:val="single" w:sz="6" w:space="0" w:color="auto"/>
              <w:bottom w:val="single" w:sz="6" w:space="0" w:color="auto"/>
              <w:right w:val="single" w:sz="6" w:space="0" w:color="auto"/>
            </w:tcBorders>
            <w:vAlign w:val="center"/>
            <w:hideMark/>
          </w:tcPr>
          <w:p w14:paraId="070AD2F2" w14:textId="77777777" w:rsidR="00F54327" w:rsidRDefault="00F54327">
            <w:pPr>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інвестиційна нерухомість </w:t>
            </w:r>
          </w:p>
        </w:tc>
        <w:tc>
          <w:tcPr>
            <w:tcW w:w="1260" w:type="dxa"/>
            <w:tcBorders>
              <w:top w:val="nil"/>
              <w:left w:val="nil"/>
              <w:bottom w:val="single" w:sz="6" w:space="0" w:color="auto"/>
              <w:right w:val="single" w:sz="6" w:space="0" w:color="auto"/>
            </w:tcBorders>
            <w:vAlign w:val="center"/>
            <w:hideMark/>
          </w:tcPr>
          <w:p w14:paraId="454B3421"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w:t>
            </w:r>
          </w:p>
        </w:tc>
        <w:tc>
          <w:tcPr>
            <w:tcW w:w="1080" w:type="dxa"/>
            <w:tcBorders>
              <w:top w:val="nil"/>
              <w:left w:val="nil"/>
              <w:bottom w:val="single" w:sz="6" w:space="0" w:color="auto"/>
              <w:right w:val="single" w:sz="6" w:space="0" w:color="auto"/>
            </w:tcBorders>
            <w:vAlign w:val="center"/>
            <w:hideMark/>
          </w:tcPr>
          <w:p w14:paraId="711BA1E3"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4C1E81BE"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0 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49642EAA"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0 </w:t>
            </w:r>
          </w:p>
        </w:tc>
        <w:tc>
          <w:tcPr>
            <w:tcW w:w="1260" w:type="dxa"/>
            <w:tcBorders>
              <w:top w:val="nil"/>
              <w:left w:val="nil"/>
              <w:bottom w:val="single" w:sz="6" w:space="0" w:color="auto"/>
              <w:right w:val="single" w:sz="6" w:space="0" w:color="auto"/>
            </w:tcBorders>
            <w:vAlign w:val="center"/>
            <w:hideMark/>
          </w:tcPr>
          <w:p w14:paraId="235F0507"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w:t>
            </w:r>
          </w:p>
        </w:tc>
        <w:tc>
          <w:tcPr>
            <w:tcW w:w="1080" w:type="dxa"/>
            <w:tcBorders>
              <w:top w:val="nil"/>
              <w:left w:val="nil"/>
              <w:bottom w:val="single" w:sz="6" w:space="0" w:color="auto"/>
              <w:right w:val="single" w:sz="6" w:space="0" w:color="auto"/>
            </w:tcBorders>
            <w:vAlign w:val="center"/>
            <w:hideMark/>
          </w:tcPr>
          <w:p w14:paraId="0F50AC25"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w:t>
            </w:r>
          </w:p>
        </w:tc>
      </w:tr>
      <w:tr w:rsidR="00F54327" w14:paraId="3222DD42" w14:textId="77777777" w:rsidTr="00F54327">
        <w:trPr>
          <w:trHeight w:val="195"/>
        </w:trPr>
        <w:tc>
          <w:tcPr>
            <w:tcW w:w="3731" w:type="dxa"/>
            <w:tcBorders>
              <w:top w:val="single" w:sz="6" w:space="0" w:color="auto"/>
              <w:left w:val="single" w:sz="6" w:space="0" w:color="auto"/>
              <w:bottom w:val="single" w:sz="6" w:space="0" w:color="auto"/>
              <w:right w:val="single" w:sz="6" w:space="0" w:color="auto"/>
            </w:tcBorders>
            <w:vAlign w:val="center"/>
            <w:hideMark/>
          </w:tcPr>
          <w:p w14:paraId="1273D739" w14:textId="77777777" w:rsidR="00F54327" w:rsidRDefault="00F54327">
            <w:pPr>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інші </w:t>
            </w:r>
          </w:p>
        </w:tc>
        <w:tc>
          <w:tcPr>
            <w:tcW w:w="1260" w:type="dxa"/>
            <w:tcBorders>
              <w:top w:val="nil"/>
              <w:left w:val="nil"/>
              <w:bottom w:val="single" w:sz="6" w:space="0" w:color="auto"/>
              <w:right w:val="single" w:sz="6" w:space="0" w:color="auto"/>
            </w:tcBorders>
            <w:vAlign w:val="center"/>
            <w:hideMark/>
          </w:tcPr>
          <w:p w14:paraId="0114621A"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w:t>
            </w:r>
          </w:p>
        </w:tc>
        <w:tc>
          <w:tcPr>
            <w:tcW w:w="1080" w:type="dxa"/>
            <w:tcBorders>
              <w:top w:val="nil"/>
              <w:left w:val="nil"/>
              <w:bottom w:val="single" w:sz="6" w:space="0" w:color="auto"/>
              <w:right w:val="single" w:sz="6" w:space="0" w:color="auto"/>
            </w:tcBorders>
            <w:vAlign w:val="center"/>
            <w:hideMark/>
          </w:tcPr>
          <w:p w14:paraId="0604425C"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6C727EC4"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0 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7F760524"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0 </w:t>
            </w:r>
          </w:p>
        </w:tc>
        <w:tc>
          <w:tcPr>
            <w:tcW w:w="1260" w:type="dxa"/>
            <w:tcBorders>
              <w:top w:val="nil"/>
              <w:left w:val="nil"/>
              <w:bottom w:val="single" w:sz="6" w:space="0" w:color="auto"/>
              <w:right w:val="single" w:sz="6" w:space="0" w:color="auto"/>
            </w:tcBorders>
            <w:vAlign w:val="center"/>
            <w:hideMark/>
          </w:tcPr>
          <w:p w14:paraId="6DB0323B"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w:t>
            </w:r>
          </w:p>
        </w:tc>
        <w:tc>
          <w:tcPr>
            <w:tcW w:w="1080" w:type="dxa"/>
            <w:tcBorders>
              <w:top w:val="nil"/>
              <w:left w:val="nil"/>
              <w:bottom w:val="single" w:sz="6" w:space="0" w:color="auto"/>
              <w:right w:val="single" w:sz="6" w:space="0" w:color="auto"/>
            </w:tcBorders>
            <w:vAlign w:val="center"/>
            <w:hideMark/>
          </w:tcPr>
          <w:p w14:paraId="1B8400E4"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w:t>
            </w:r>
          </w:p>
        </w:tc>
      </w:tr>
      <w:tr w:rsidR="00F54327" w14:paraId="7E407F1A" w14:textId="77777777" w:rsidTr="00F54327">
        <w:trPr>
          <w:trHeight w:val="195"/>
        </w:trPr>
        <w:tc>
          <w:tcPr>
            <w:tcW w:w="3731" w:type="dxa"/>
            <w:tcBorders>
              <w:top w:val="single" w:sz="6" w:space="0" w:color="auto"/>
              <w:left w:val="single" w:sz="6" w:space="0" w:color="auto"/>
              <w:bottom w:val="single" w:sz="6" w:space="0" w:color="auto"/>
              <w:right w:val="single" w:sz="6" w:space="0" w:color="auto"/>
            </w:tcBorders>
            <w:vAlign w:val="center"/>
            <w:hideMark/>
          </w:tcPr>
          <w:p w14:paraId="7E8EE9D1" w14:textId="77777777" w:rsidR="00F54327" w:rsidRDefault="00F54327">
            <w:pPr>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Усього </w:t>
            </w:r>
          </w:p>
        </w:tc>
        <w:tc>
          <w:tcPr>
            <w:tcW w:w="1260" w:type="dxa"/>
            <w:tcBorders>
              <w:top w:val="nil"/>
              <w:left w:val="nil"/>
              <w:bottom w:val="single" w:sz="6" w:space="0" w:color="auto"/>
              <w:right w:val="single" w:sz="6" w:space="0" w:color="auto"/>
            </w:tcBorders>
            <w:vAlign w:val="center"/>
            <w:hideMark/>
          </w:tcPr>
          <w:p w14:paraId="4BACE3A5"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3668714 </w:t>
            </w:r>
          </w:p>
        </w:tc>
        <w:tc>
          <w:tcPr>
            <w:tcW w:w="1080" w:type="dxa"/>
            <w:tcBorders>
              <w:top w:val="nil"/>
              <w:left w:val="nil"/>
              <w:bottom w:val="single" w:sz="6" w:space="0" w:color="auto"/>
              <w:right w:val="single" w:sz="6" w:space="0" w:color="auto"/>
            </w:tcBorders>
            <w:vAlign w:val="center"/>
            <w:hideMark/>
          </w:tcPr>
          <w:p w14:paraId="42A6205C"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3453826 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7A344714"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0 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4297CC6B"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0 </w:t>
            </w:r>
          </w:p>
        </w:tc>
        <w:tc>
          <w:tcPr>
            <w:tcW w:w="1260" w:type="dxa"/>
            <w:tcBorders>
              <w:top w:val="nil"/>
              <w:left w:val="nil"/>
              <w:bottom w:val="single" w:sz="6" w:space="0" w:color="auto"/>
              <w:right w:val="single" w:sz="6" w:space="0" w:color="auto"/>
            </w:tcBorders>
            <w:vAlign w:val="center"/>
            <w:hideMark/>
          </w:tcPr>
          <w:p w14:paraId="5489EBFA"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3668714 </w:t>
            </w:r>
          </w:p>
        </w:tc>
        <w:tc>
          <w:tcPr>
            <w:tcW w:w="1080" w:type="dxa"/>
            <w:tcBorders>
              <w:top w:val="nil"/>
              <w:left w:val="nil"/>
              <w:bottom w:val="single" w:sz="6" w:space="0" w:color="auto"/>
              <w:right w:val="single" w:sz="6" w:space="0" w:color="auto"/>
            </w:tcBorders>
            <w:vAlign w:val="center"/>
            <w:hideMark/>
          </w:tcPr>
          <w:p w14:paraId="4A2EBE1F" w14:textId="77777777" w:rsidR="00F54327" w:rsidRDefault="00F54327">
            <w:pPr>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3453826 </w:t>
            </w:r>
          </w:p>
        </w:tc>
      </w:tr>
      <w:tr w:rsidR="00F54327" w14:paraId="580C6203" w14:textId="77777777" w:rsidTr="00F54327">
        <w:trPr>
          <w:trHeight w:val="195"/>
        </w:trPr>
        <w:tc>
          <w:tcPr>
            <w:tcW w:w="3731" w:type="dxa"/>
            <w:tcBorders>
              <w:top w:val="single" w:sz="6" w:space="0" w:color="auto"/>
              <w:left w:val="single" w:sz="6" w:space="0" w:color="auto"/>
              <w:bottom w:val="single" w:sz="6" w:space="0" w:color="auto"/>
              <w:right w:val="single" w:sz="6" w:space="0" w:color="auto"/>
            </w:tcBorders>
            <w:hideMark/>
          </w:tcPr>
          <w:p w14:paraId="0B591277" w14:textId="77777777" w:rsidR="00F54327" w:rsidRDefault="00F54327">
            <w:pPr>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Додаткова інформація </w:t>
            </w:r>
          </w:p>
        </w:tc>
        <w:tc>
          <w:tcPr>
            <w:tcW w:w="7020" w:type="dxa"/>
            <w:gridSpan w:val="6"/>
            <w:tcBorders>
              <w:top w:val="single" w:sz="6" w:space="0" w:color="auto"/>
              <w:left w:val="single" w:sz="6" w:space="0" w:color="auto"/>
              <w:bottom w:val="single" w:sz="6" w:space="0" w:color="auto"/>
              <w:right w:val="single" w:sz="6" w:space="0" w:color="auto"/>
            </w:tcBorders>
            <w:vAlign w:val="center"/>
            <w:hideMark/>
          </w:tcPr>
          <w:p w14:paraId="7326292F" w14:textId="77777777" w:rsidR="00F54327" w:rsidRDefault="00F54327">
            <w:pPr>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Строки користування основними засобами:</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w:t>
            </w:r>
          </w:p>
          <w:p w14:paraId="1A06D4A1" w14:textId="77777777" w:rsidR="00F54327" w:rsidRDefault="00F54327">
            <w:pPr>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roofErr w:type="spellStart"/>
            <w:r>
              <w:rPr>
                <w:rFonts w:ascii="Times New Roman" w:eastAsia="Times New Roman" w:hAnsi="Times New Roman" w:cs="Times New Roman"/>
                <w:sz w:val="24"/>
                <w:szCs w:val="24"/>
              </w:rPr>
              <w:t>Будiвлi</w:t>
            </w:r>
            <w:proofErr w:type="spellEnd"/>
            <w:r>
              <w:rPr>
                <w:rFonts w:ascii="Times New Roman" w:eastAsia="Times New Roman" w:hAnsi="Times New Roman" w:cs="Times New Roman"/>
                <w:sz w:val="24"/>
                <w:szCs w:val="24"/>
              </w:rPr>
              <w:t> та споруди – 2-10 </w:t>
            </w:r>
            <w:proofErr w:type="spellStart"/>
            <w:r>
              <w:rPr>
                <w:rFonts w:ascii="Times New Roman" w:eastAsia="Times New Roman" w:hAnsi="Times New Roman" w:cs="Times New Roman"/>
                <w:sz w:val="24"/>
                <w:szCs w:val="24"/>
              </w:rPr>
              <w:t>рокiв</w:t>
            </w:r>
            <w:proofErr w:type="spellEnd"/>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 </w:t>
            </w:r>
          </w:p>
          <w:p w14:paraId="1317F557" w14:textId="77777777" w:rsidR="00F54327" w:rsidRDefault="00F54327">
            <w:pPr>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2)Машини та обладнання – 2-</w:t>
            </w:r>
            <w:r>
              <w:rPr>
                <w:rFonts w:ascii="Times New Roman" w:eastAsia="Times New Roman" w:hAnsi="Times New Roman" w:cs="Times New Roman"/>
                <w:sz w:val="24"/>
                <w:szCs w:val="24"/>
                <w:lang w:val="ru-RU"/>
              </w:rPr>
              <w:t>20</w:t>
            </w:r>
            <w:r>
              <w:rPr>
                <w:rFonts w:ascii="Times New Roman" w:eastAsia="Times New Roman" w:hAnsi="Times New Roman" w:cs="Times New Roman"/>
                <w:sz w:val="24"/>
                <w:szCs w:val="24"/>
              </w:rPr>
              <w:t> </w:t>
            </w:r>
            <w:proofErr w:type="spellStart"/>
            <w:r>
              <w:rPr>
                <w:rFonts w:ascii="Times New Roman" w:eastAsia="Times New Roman" w:hAnsi="Times New Roman" w:cs="Times New Roman"/>
                <w:sz w:val="24"/>
                <w:szCs w:val="24"/>
              </w:rPr>
              <w:t>рокiв</w:t>
            </w:r>
            <w:proofErr w:type="spellEnd"/>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 </w:t>
            </w:r>
          </w:p>
          <w:p w14:paraId="192BBDB6" w14:textId="77777777" w:rsidR="00F54327" w:rsidRDefault="00F54327">
            <w:pPr>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w:t>
            </w:r>
            <w:proofErr w:type="spellStart"/>
            <w:r>
              <w:rPr>
                <w:rFonts w:ascii="Times New Roman" w:eastAsia="Times New Roman" w:hAnsi="Times New Roman" w:cs="Times New Roman"/>
                <w:sz w:val="24"/>
                <w:szCs w:val="24"/>
              </w:rPr>
              <w:t>Транспортнi</w:t>
            </w:r>
            <w:proofErr w:type="spellEnd"/>
            <w:r>
              <w:rPr>
                <w:rFonts w:ascii="Times New Roman" w:eastAsia="Times New Roman" w:hAnsi="Times New Roman" w:cs="Times New Roman"/>
                <w:sz w:val="24"/>
                <w:szCs w:val="24"/>
              </w:rPr>
              <w:t> засоби - 5-8 </w:t>
            </w:r>
            <w:proofErr w:type="spellStart"/>
            <w:r>
              <w:rPr>
                <w:rFonts w:ascii="Times New Roman" w:eastAsia="Times New Roman" w:hAnsi="Times New Roman" w:cs="Times New Roman"/>
                <w:sz w:val="24"/>
                <w:szCs w:val="24"/>
              </w:rPr>
              <w:t>рокiв</w:t>
            </w:r>
            <w:proofErr w:type="spellEnd"/>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 </w:t>
            </w:r>
          </w:p>
          <w:p w14:paraId="3E199DF3" w14:textId="77777777" w:rsidR="00F54327" w:rsidRDefault="00F54327">
            <w:pPr>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4) Меблі, офісне та інше обладнання- </w:t>
            </w:r>
            <w:r>
              <w:rPr>
                <w:rFonts w:ascii="Times New Roman" w:eastAsia="Times New Roman" w:hAnsi="Times New Roman" w:cs="Times New Roman"/>
                <w:sz w:val="24"/>
                <w:szCs w:val="24"/>
                <w:lang w:val="ru-RU"/>
              </w:rPr>
              <w:t>2</w:t>
            </w:r>
            <w:r>
              <w:rPr>
                <w:rFonts w:ascii="Times New Roman" w:eastAsia="Times New Roman" w:hAnsi="Times New Roman" w:cs="Times New Roman"/>
                <w:sz w:val="24"/>
                <w:szCs w:val="24"/>
              </w:rPr>
              <w:t>-1</w:t>
            </w:r>
            <w:r>
              <w:rPr>
                <w:rFonts w:ascii="Times New Roman" w:eastAsia="Times New Roman" w:hAnsi="Times New Roman" w:cs="Times New Roman"/>
                <w:sz w:val="24"/>
                <w:szCs w:val="24"/>
                <w:lang w:val="ru-RU"/>
              </w:rPr>
              <w:t>5</w:t>
            </w:r>
            <w:r>
              <w:rPr>
                <w:rFonts w:ascii="Times New Roman" w:eastAsia="Times New Roman" w:hAnsi="Times New Roman" w:cs="Times New Roman"/>
                <w:sz w:val="24"/>
                <w:szCs w:val="24"/>
              </w:rPr>
              <w:t> роки.</w:t>
            </w:r>
            <w:r>
              <w:rPr>
                <w:rFonts w:ascii="Times New Roman" w:eastAsia="Times New Roman" w:hAnsi="Times New Roman" w:cs="Times New Roman"/>
                <w:sz w:val="24"/>
                <w:szCs w:val="24"/>
              </w:rPr>
              <w:tab/>
              <w:t> </w:t>
            </w:r>
          </w:p>
          <w:p w14:paraId="77CD3AE8" w14:textId="77777777" w:rsidR="00F54327" w:rsidRDefault="00F54327">
            <w:pPr>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Умови користування основними засобами: </w:t>
            </w:r>
            <w:proofErr w:type="spellStart"/>
            <w:r>
              <w:rPr>
                <w:rFonts w:ascii="Times New Roman" w:eastAsia="Times New Roman" w:hAnsi="Times New Roman" w:cs="Times New Roman"/>
                <w:sz w:val="24"/>
                <w:szCs w:val="24"/>
              </w:rPr>
              <w:t>вiдповiдно</w:t>
            </w:r>
            <w:proofErr w:type="spellEnd"/>
            <w:r>
              <w:rPr>
                <w:rFonts w:ascii="Times New Roman" w:eastAsia="Times New Roman" w:hAnsi="Times New Roman" w:cs="Times New Roman"/>
                <w:sz w:val="24"/>
                <w:szCs w:val="24"/>
              </w:rPr>
              <w:t> до виробничих потреб товариства.</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w:t>
            </w:r>
          </w:p>
          <w:p w14:paraId="1759C900" w14:textId="77777777" w:rsidR="00F54327" w:rsidRDefault="00F54327">
            <w:pPr>
              <w:spacing w:after="0" w:line="240" w:lineRule="auto"/>
              <w:jc w:val="both"/>
              <w:textAlignment w:val="baseline"/>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Первiсна</w:t>
            </w:r>
            <w:proofErr w:type="spellEnd"/>
            <w:r>
              <w:rPr>
                <w:rFonts w:ascii="Times New Roman" w:eastAsia="Times New Roman" w:hAnsi="Times New Roman" w:cs="Times New Roman"/>
                <w:sz w:val="24"/>
                <w:szCs w:val="24"/>
              </w:rPr>
              <w:t> </w:t>
            </w:r>
            <w:proofErr w:type="spellStart"/>
            <w:r>
              <w:rPr>
                <w:rFonts w:ascii="Times New Roman" w:eastAsia="Times New Roman" w:hAnsi="Times New Roman" w:cs="Times New Roman"/>
                <w:sz w:val="24"/>
                <w:szCs w:val="24"/>
              </w:rPr>
              <w:t>вартiсть</w:t>
            </w:r>
            <w:proofErr w:type="spellEnd"/>
            <w:r>
              <w:rPr>
                <w:rFonts w:ascii="Times New Roman" w:eastAsia="Times New Roman" w:hAnsi="Times New Roman" w:cs="Times New Roman"/>
                <w:sz w:val="24"/>
                <w:szCs w:val="24"/>
              </w:rPr>
              <w:t> основних </w:t>
            </w:r>
            <w:proofErr w:type="spellStart"/>
            <w:r>
              <w:rPr>
                <w:rFonts w:ascii="Times New Roman" w:eastAsia="Times New Roman" w:hAnsi="Times New Roman" w:cs="Times New Roman"/>
                <w:sz w:val="24"/>
                <w:szCs w:val="24"/>
              </w:rPr>
              <w:t>засобiв</w:t>
            </w:r>
            <w:proofErr w:type="spellEnd"/>
            <w:r>
              <w:rPr>
                <w:rFonts w:ascii="Times New Roman" w:eastAsia="Times New Roman" w:hAnsi="Times New Roman" w:cs="Times New Roman"/>
                <w:sz w:val="24"/>
                <w:szCs w:val="24"/>
              </w:rPr>
              <w:t>: 3 705 258 тис. грн.  </w:t>
            </w:r>
          </w:p>
          <w:p w14:paraId="6A80BC12" w14:textId="77777777" w:rsidR="00F54327" w:rsidRDefault="00F54327">
            <w:pPr>
              <w:spacing w:after="0" w:line="240" w:lineRule="auto"/>
              <w:jc w:val="both"/>
              <w:textAlignment w:val="baseline"/>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Ступiнь</w:t>
            </w:r>
            <w:proofErr w:type="spellEnd"/>
            <w:r>
              <w:rPr>
                <w:rFonts w:ascii="Times New Roman" w:eastAsia="Times New Roman" w:hAnsi="Times New Roman" w:cs="Times New Roman"/>
                <w:sz w:val="24"/>
                <w:szCs w:val="24"/>
              </w:rPr>
              <w:t> їх зносу – 6,79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w:t>
            </w:r>
          </w:p>
          <w:p w14:paraId="67BBEBC8" w14:textId="77777777" w:rsidR="00F54327" w:rsidRDefault="00F54327">
            <w:pPr>
              <w:spacing w:after="0" w:line="240" w:lineRule="auto"/>
              <w:jc w:val="both"/>
              <w:textAlignment w:val="baseline"/>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Ступiнь</w:t>
            </w:r>
            <w:proofErr w:type="spellEnd"/>
            <w:r>
              <w:rPr>
                <w:rFonts w:ascii="Times New Roman" w:eastAsia="Times New Roman" w:hAnsi="Times New Roman" w:cs="Times New Roman"/>
                <w:sz w:val="24"/>
                <w:szCs w:val="24"/>
              </w:rPr>
              <w:t> їх використання -  93,21%</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w:t>
            </w:r>
          </w:p>
          <w:p w14:paraId="2F51516B" w14:textId="77777777" w:rsidR="00F54327" w:rsidRDefault="00F54327">
            <w:pPr>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Сума нарахованого зносу: 251 432 тис. грн.</w:t>
            </w:r>
            <w:r>
              <w:rPr>
                <w:rFonts w:ascii="Times New Roman" w:eastAsia="Times New Roman" w:hAnsi="Times New Roman" w:cs="Times New Roman"/>
                <w:sz w:val="24"/>
                <w:szCs w:val="24"/>
              </w:rPr>
              <w:tab/>
              <w:t> </w:t>
            </w:r>
          </w:p>
          <w:p w14:paraId="5DAD2FB7" w14:textId="77777777" w:rsidR="00F54327" w:rsidRDefault="00F54327">
            <w:pPr>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Протягом 2020 року, Компанія не капіталізувала витрати на позики. Станом на 31 грудня 2020 року основні засоби Компанії балансовою вартістю 3 453 826 тисяч гривень (на 31 грудня 2019 року – 3 668 714 тисяч гривень) надані у заставу як забезпечення банківських позикових коштів. </w:t>
            </w:r>
          </w:p>
        </w:tc>
      </w:tr>
    </w:tbl>
    <w:p w14:paraId="6E18E175" w14:textId="77777777" w:rsidR="00F54327" w:rsidRDefault="00F54327" w:rsidP="00F54327">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lastRenderedPageBreak/>
        <w:t xml:space="preserve">Місцезнаходження виробничих </w:t>
      </w:r>
      <w:proofErr w:type="spellStart"/>
      <w:r>
        <w:rPr>
          <w:rFonts w:ascii="Times New Roman CYR" w:eastAsia="Times New Roman" w:hAnsi="Times New Roman CYR" w:cs="Times New Roman CYR"/>
          <w:sz w:val="24"/>
          <w:szCs w:val="24"/>
        </w:rPr>
        <w:t>потужностей</w:t>
      </w:r>
      <w:proofErr w:type="spellEnd"/>
      <w:r>
        <w:rPr>
          <w:rFonts w:ascii="Times New Roman CYR" w:eastAsia="Times New Roman" w:hAnsi="Times New Roman CYR" w:cs="Times New Roman CYR"/>
          <w:sz w:val="24"/>
          <w:szCs w:val="24"/>
        </w:rPr>
        <w:t xml:space="preserve"> (основних засобів): поблизу </w:t>
      </w:r>
      <w:proofErr w:type="spellStart"/>
      <w:r>
        <w:rPr>
          <w:rFonts w:ascii="Times New Roman CYR" w:eastAsia="Times New Roman" w:hAnsi="Times New Roman CYR" w:cs="Times New Roman CYR"/>
          <w:sz w:val="24"/>
          <w:szCs w:val="24"/>
        </w:rPr>
        <w:t>мiста</w:t>
      </w:r>
      <w:proofErr w:type="spellEnd"/>
      <w:r>
        <w:rPr>
          <w:rFonts w:ascii="Times New Roman CYR" w:eastAsia="Times New Roman" w:hAnsi="Times New Roman CYR" w:cs="Times New Roman CYR"/>
          <w:sz w:val="24"/>
          <w:szCs w:val="24"/>
        </w:rPr>
        <w:t xml:space="preserve"> </w:t>
      </w:r>
      <w:proofErr w:type="spellStart"/>
      <w:r>
        <w:rPr>
          <w:rFonts w:ascii="Times New Roman CYR" w:eastAsia="Times New Roman" w:hAnsi="Times New Roman CYR" w:cs="Times New Roman CYR"/>
          <w:sz w:val="24"/>
          <w:szCs w:val="24"/>
        </w:rPr>
        <w:t>Приморськ</w:t>
      </w:r>
      <w:proofErr w:type="spellEnd"/>
      <w:r>
        <w:rPr>
          <w:rFonts w:ascii="Times New Roman CYR" w:eastAsia="Times New Roman" w:hAnsi="Times New Roman CYR" w:cs="Times New Roman CYR"/>
          <w:sz w:val="24"/>
          <w:szCs w:val="24"/>
        </w:rPr>
        <w:t xml:space="preserve"> Бердянського району </w:t>
      </w:r>
      <w:proofErr w:type="spellStart"/>
      <w:r>
        <w:rPr>
          <w:rFonts w:ascii="Times New Roman CYR" w:eastAsia="Times New Roman" w:hAnsi="Times New Roman CYR" w:cs="Times New Roman CYR"/>
          <w:sz w:val="24"/>
          <w:szCs w:val="24"/>
        </w:rPr>
        <w:t>Запорiзької</w:t>
      </w:r>
      <w:proofErr w:type="spellEnd"/>
      <w:r>
        <w:rPr>
          <w:rFonts w:ascii="Times New Roman CYR" w:eastAsia="Times New Roman" w:hAnsi="Times New Roman CYR" w:cs="Times New Roman CYR"/>
          <w:sz w:val="24"/>
          <w:szCs w:val="24"/>
        </w:rPr>
        <w:t xml:space="preserve"> </w:t>
      </w:r>
      <w:proofErr w:type="spellStart"/>
      <w:r>
        <w:rPr>
          <w:rFonts w:ascii="Times New Roman CYR" w:eastAsia="Times New Roman" w:hAnsi="Times New Roman CYR" w:cs="Times New Roman CYR"/>
          <w:sz w:val="24"/>
          <w:szCs w:val="24"/>
        </w:rPr>
        <w:t>областi</w:t>
      </w:r>
      <w:proofErr w:type="spellEnd"/>
      <w:r>
        <w:rPr>
          <w:rFonts w:ascii="Times New Roman CYR" w:eastAsia="Times New Roman" w:hAnsi="Times New Roman CYR" w:cs="Times New Roman CYR"/>
          <w:sz w:val="24"/>
          <w:szCs w:val="24"/>
        </w:rPr>
        <w:t>.</w:t>
      </w:r>
    </w:p>
    <w:p w14:paraId="4B8E3393" w14:textId="77777777" w:rsidR="00F54327" w:rsidRDefault="00F54327" w:rsidP="00F54327">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Виробнича потужність, МВт: 99,58.</w:t>
      </w:r>
    </w:p>
    <w:p w14:paraId="295D61CD" w14:textId="77777777" w:rsidR="00F54327" w:rsidRDefault="00F54327" w:rsidP="00F54327">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 xml:space="preserve">Спосіб утримання виробничих </w:t>
      </w:r>
      <w:proofErr w:type="spellStart"/>
      <w:r>
        <w:rPr>
          <w:rFonts w:ascii="Times New Roman CYR" w:eastAsia="Times New Roman" w:hAnsi="Times New Roman CYR" w:cs="Times New Roman CYR"/>
          <w:sz w:val="24"/>
          <w:szCs w:val="24"/>
        </w:rPr>
        <w:t>потужностей</w:t>
      </w:r>
      <w:proofErr w:type="spellEnd"/>
      <w:r>
        <w:rPr>
          <w:rFonts w:ascii="Times New Roman CYR" w:eastAsia="Times New Roman" w:hAnsi="Times New Roman CYR" w:cs="Times New Roman CYR"/>
          <w:sz w:val="24"/>
          <w:szCs w:val="24"/>
        </w:rPr>
        <w:t>: здійснювалося технічне обслуговування.</w:t>
      </w:r>
    </w:p>
    <w:p w14:paraId="7E7DAF50" w14:textId="77777777" w:rsidR="00F54327" w:rsidRDefault="00F54327" w:rsidP="00F54327">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Дотримання екологічного законодавства - наявність дозвільних документів в галузі охорони навколишнього середовища (дозвіл на викиди забруднюючих речовин в атмосферне повітря, дозвіл на спеціальне водокористування).</w:t>
      </w:r>
    </w:p>
    <w:p w14:paraId="36BB98F5" w14:textId="77777777" w:rsidR="00F54327" w:rsidRDefault="00F54327" w:rsidP="00F54327">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 xml:space="preserve">На використання </w:t>
      </w:r>
      <w:proofErr w:type="spellStart"/>
      <w:r>
        <w:rPr>
          <w:rFonts w:ascii="Times New Roman CYR" w:eastAsia="Times New Roman" w:hAnsi="Times New Roman CYR" w:cs="Times New Roman CYR"/>
          <w:sz w:val="24"/>
          <w:szCs w:val="24"/>
        </w:rPr>
        <w:t>активiв</w:t>
      </w:r>
      <w:proofErr w:type="spellEnd"/>
      <w:r>
        <w:rPr>
          <w:rFonts w:ascii="Times New Roman CYR" w:eastAsia="Times New Roman" w:hAnsi="Times New Roman CYR" w:cs="Times New Roman CYR"/>
          <w:sz w:val="24"/>
          <w:szCs w:val="24"/>
        </w:rPr>
        <w:t xml:space="preserve"> </w:t>
      </w:r>
      <w:proofErr w:type="spellStart"/>
      <w:r>
        <w:rPr>
          <w:rFonts w:ascii="Times New Roman CYR" w:eastAsia="Times New Roman" w:hAnsi="Times New Roman CYR" w:cs="Times New Roman CYR"/>
          <w:sz w:val="24"/>
          <w:szCs w:val="24"/>
        </w:rPr>
        <w:t>пiдприємства</w:t>
      </w:r>
      <w:proofErr w:type="spellEnd"/>
      <w:r>
        <w:rPr>
          <w:rFonts w:ascii="Times New Roman CYR" w:eastAsia="Times New Roman" w:hAnsi="Times New Roman CYR" w:cs="Times New Roman CYR"/>
          <w:sz w:val="24"/>
          <w:szCs w:val="24"/>
        </w:rPr>
        <w:t xml:space="preserve"> значною </w:t>
      </w:r>
      <w:proofErr w:type="spellStart"/>
      <w:r>
        <w:rPr>
          <w:rFonts w:ascii="Times New Roman CYR" w:eastAsia="Times New Roman" w:hAnsi="Times New Roman CYR" w:cs="Times New Roman CYR"/>
          <w:sz w:val="24"/>
          <w:szCs w:val="24"/>
        </w:rPr>
        <w:t>мiрою</w:t>
      </w:r>
      <w:proofErr w:type="spellEnd"/>
      <w:r>
        <w:rPr>
          <w:rFonts w:ascii="Times New Roman CYR" w:eastAsia="Times New Roman" w:hAnsi="Times New Roman CYR" w:cs="Times New Roman CYR"/>
          <w:sz w:val="24"/>
          <w:szCs w:val="24"/>
        </w:rPr>
        <w:t xml:space="preserve"> </w:t>
      </w:r>
      <w:proofErr w:type="spellStart"/>
      <w:r>
        <w:rPr>
          <w:rFonts w:ascii="Times New Roman CYR" w:eastAsia="Times New Roman" w:hAnsi="Times New Roman CYR" w:cs="Times New Roman CYR"/>
          <w:sz w:val="24"/>
          <w:szCs w:val="24"/>
        </w:rPr>
        <w:t>екологiчнi</w:t>
      </w:r>
      <w:proofErr w:type="spellEnd"/>
      <w:r>
        <w:rPr>
          <w:rFonts w:ascii="Times New Roman CYR" w:eastAsia="Times New Roman" w:hAnsi="Times New Roman CYR" w:cs="Times New Roman CYR"/>
          <w:sz w:val="24"/>
          <w:szCs w:val="24"/>
        </w:rPr>
        <w:t xml:space="preserve"> чинники не впливають.</w:t>
      </w:r>
    </w:p>
    <w:p w14:paraId="55E7C372" w14:textId="77777777" w:rsidR="00F54327" w:rsidRDefault="00F54327" w:rsidP="00F54327">
      <w:pPr>
        <w:pStyle w:val="Ch6"/>
        <w:suppressAutoHyphens/>
        <w:spacing w:line="240" w:lineRule="auto"/>
        <w:rPr>
          <w:rFonts w:ascii="Times New Roman" w:hAnsi="Times New Roman" w:cs="Times New Roman"/>
          <w:w w:val="100"/>
          <w:sz w:val="24"/>
          <w:szCs w:val="24"/>
        </w:rPr>
      </w:pPr>
    </w:p>
    <w:p w14:paraId="3741E174" w14:textId="77777777" w:rsidR="00F54327" w:rsidRDefault="00F54327" w:rsidP="00F54327">
      <w:pPr>
        <w:pStyle w:val="Ch6"/>
        <w:suppressAutoHyphens/>
        <w:spacing w:line="240" w:lineRule="auto"/>
        <w:rPr>
          <w:rFonts w:ascii="Times New Roman" w:hAnsi="Times New Roman" w:cs="Times New Roman"/>
          <w:w w:val="100"/>
          <w:sz w:val="24"/>
          <w:szCs w:val="24"/>
        </w:rPr>
      </w:pPr>
      <w:r>
        <w:rPr>
          <w:rFonts w:ascii="Times New Roman" w:hAnsi="Times New Roman" w:cs="Times New Roman"/>
          <w:w w:val="100"/>
          <w:sz w:val="24"/>
          <w:szCs w:val="24"/>
        </w:rPr>
        <w:t>12. Проблеми, які впливають на діяльність особи, в тому числі ступінь залежності від законодавчих або економічних обмежень.</w:t>
      </w:r>
    </w:p>
    <w:p w14:paraId="7572EE56" w14:textId="77777777" w:rsidR="00F54327" w:rsidRDefault="00F54327" w:rsidP="00F54327">
      <w:pPr>
        <w:pStyle w:val="Ch6"/>
        <w:suppressAutoHyphens/>
        <w:spacing w:line="240" w:lineRule="auto"/>
        <w:rPr>
          <w:rFonts w:ascii="Times New Roman" w:hAnsi="Times New Roman" w:cs="Times New Roman"/>
          <w:w w:val="100"/>
          <w:sz w:val="24"/>
          <w:szCs w:val="24"/>
          <w:highlight w:val="yellow"/>
        </w:rPr>
      </w:pPr>
      <w:r>
        <w:rPr>
          <w:rFonts w:ascii="Times New Roman" w:hAnsi="Times New Roman" w:cs="Times New Roman"/>
          <w:w w:val="100"/>
          <w:sz w:val="24"/>
          <w:szCs w:val="24"/>
        </w:rPr>
        <w:t>У 2020 році діяльність вітроелектростанцій в Україні була залежна від законодавчого режиму («зелений» тариф / регуляторні правила) та від економічних чинників (платоспроможність «гарантованого покупця», макроекономічні ризики, вартість обладнання і логістика). Також був наявний вплив адміністративних (підключення, дозволи) та технічних обмежень мережі.</w:t>
      </w:r>
    </w:p>
    <w:p w14:paraId="552E5938" w14:textId="77777777" w:rsidR="00F54327" w:rsidRDefault="00F54327" w:rsidP="00F54327">
      <w:pPr>
        <w:pStyle w:val="Ch6"/>
        <w:suppressAutoHyphens/>
        <w:spacing w:line="240" w:lineRule="auto"/>
        <w:rPr>
          <w:rFonts w:ascii="Times New Roman" w:hAnsi="Times New Roman" w:cs="Times New Roman"/>
          <w:w w:val="100"/>
          <w:sz w:val="24"/>
          <w:szCs w:val="24"/>
          <w:highlight w:val="yellow"/>
          <w:lang w:val="ru-RU"/>
        </w:rPr>
      </w:pPr>
    </w:p>
    <w:p w14:paraId="584FABFE" w14:textId="77777777" w:rsidR="004956C4" w:rsidRPr="004956C4" w:rsidRDefault="004956C4" w:rsidP="00F54327">
      <w:pPr>
        <w:pStyle w:val="Ch6"/>
        <w:suppressAutoHyphens/>
        <w:spacing w:line="240" w:lineRule="auto"/>
        <w:rPr>
          <w:rFonts w:ascii="Times New Roman" w:hAnsi="Times New Roman" w:cs="Times New Roman"/>
          <w:w w:val="100"/>
          <w:sz w:val="24"/>
          <w:szCs w:val="24"/>
          <w:highlight w:val="yellow"/>
          <w:lang w:val="ru-RU"/>
        </w:rPr>
      </w:pPr>
    </w:p>
    <w:p w14:paraId="6E219C79" w14:textId="77777777" w:rsidR="00F54327" w:rsidRDefault="00F54327" w:rsidP="00F54327">
      <w:pPr>
        <w:pStyle w:val="Ch6"/>
        <w:suppressAutoHyphens/>
        <w:spacing w:line="240" w:lineRule="auto"/>
        <w:rPr>
          <w:rFonts w:ascii="Times New Roman" w:hAnsi="Times New Roman" w:cs="Times New Roman"/>
          <w:w w:val="100"/>
          <w:sz w:val="24"/>
          <w:szCs w:val="24"/>
        </w:rPr>
      </w:pPr>
      <w:r>
        <w:rPr>
          <w:rFonts w:ascii="Times New Roman" w:hAnsi="Times New Roman" w:cs="Times New Roman"/>
          <w:w w:val="100"/>
          <w:sz w:val="24"/>
          <w:szCs w:val="24"/>
        </w:rPr>
        <w:t>13. Вартість укладених, але ще не виконаних договорів (контрактів) на кінець звітного періоду (загальний підсумок) та очікувані прибутки від виконання цих договорів (контрактів).</w:t>
      </w:r>
    </w:p>
    <w:p w14:paraId="1A7CB3B6" w14:textId="77777777" w:rsidR="00F54327" w:rsidRPr="00F54327" w:rsidRDefault="00F54327" w:rsidP="00F54327">
      <w:pPr>
        <w:shd w:val="clear" w:color="auto" w:fill="FFFFFF"/>
        <w:spacing w:before="120" w:after="120" w:line="240" w:lineRule="auto"/>
        <w:jc w:val="both"/>
        <w:rPr>
          <w:rFonts w:ascii="Times New Roman" w:eastAsia="Times New Roman" w:hAnsi="Times New Roman" w:cs="Times New Roman"/>
          <w:sz w:val="24"/>
          <w:szCs w:val="24"/>
        </w:rPr>
      </w:pPr>
      <w:r w:rsidRPr="00F54327">
        <w:rPr>
          <w:rFonts w:ascii="Times New Roman" w:eastAsia="Times New Roman" w:hAnsi="Times New Roman" w:cs="Times New Roman"/>
          <w:b/>
          <w:i/>
          <w:sz w:val="24"/>
          <w:szCs w:val="24"/>
        </w:rPr>
        <w:t>Зобов’язання по капітальних витратах.</w:t>
      </w:r>
      <w:r w:rsidRPr="00F54327">
        <w:rPr>
          <w:rFonts w:ascii="Times New Roman" w:eastAsia="Times New Roman" w:hAnsi="Times New Roman" w:cs="Times New Roman"/>
          <w:sz w:val="24"/>
          <w:szCs w:val="24"/>
        </w:rPr>
        <w:t xml:space="preserve"> Станом на 31 грудня 2020 року Компанія не має передбачених договорами зобов'язань з капітальних витрат на основні засоби.</w:t>
      </w:r>
    </w:p>
    <w:p w14:paraId="3D071A5E" w14:textId="77777777" w:rsidR="00F54327" w:rsidRPr="00F54327" w:rsidRDefault="00F54327" w:rsidP="00F54327">
      <w:pPr>
        <w:shd w:val="clear" w:color="auto" w:fill="FFFFFF"/>
        <w:spacing w:before="120" w:after="120" w:line="240" w:lineRule="auto"/>
        <w:jc w:val="both"/>
        <w:rPr>
          <w:rFonts w:ascii="Times New Roman" w:eastAsia="Times New Roman" w:hAnsi="Times New Roman" w:cs="Times New Roman"/>
          <w:sz w:val="24"/>
          <w:szCs w:val="24"/>
        </w:rPr>
      </w:pPr>
      <w:r w:rsidRPr="00F54327">
        <w:rPr>
          <w:rFonts w:ascii="Times New Roman" w:eastAsia="Times New Roman" w:hAnsi="Times New Roman" w:cs="Times New Roman"/>
          <w:b/>
          <w:i/>
          <w:sz w:val="24"/>
          <w:szCs w:val="24"/>
        </w:rPr>
        <w:t xml:space="preserve">Зобов'язання по </w:t>
      </w:r>
      <w:proofErr w:type="spellStart"/>
      <w:r w:rsidRPr="00F54327">
        <w:rPr>
          <w:rFonts w:ascii="Times New Roman" w:eastAsia="Times New Roman" w:hAnsi="Times New Roman" w:cs="Times New Roman"/>
          <w:b/>
          <w:i/>
          <w:sz w:val="24"/>
          <w:szCs w:val="24"/>
        </w:rPr>
        <w:t>закупівлях</w:t>
      </w:r>
      <w:proofErr w:type="spellEnd"/>
      <w:r w:rsidRPr="00F54327">
        <w:rPr>
          <w:rFonts w:ascii="Times New Roman" w:eastAsia="Times New Roman" w:hAnsi="Times New Roman" w:cs="Times New Roman"/>
          <w:b/>
          <w:i/>
          <w:sz w:val="24"/>
          <w:szCs w:val="24"/>
        </w:rPr>
        <w:t>.</w:t>
      </w:r>
      <w:r w:rsidRPr="00F54327">
        <w:rPr>
          <w:rFonts w:ascii="Times New Roman" w:eastAsia="Times New Roman" w:hAnsi="Times New Roman" w:cs="Times New Roman"/>
          <w:b/>
          <w:sz w:val="24"/>
          <w:szCs w:val="24"/>
        </w:rPr>
        <w:t xml:space="preserve"> </w:t>
      </w:r>
      <w:r w:rsidRPr="00F54327">
        <w:rPr>
          <w:rFonts w:ascii="Times New Roman" w:eastAsia="Times New Roman" w:hAnsi="Times New Roman" w:cs="Times New Roman"/>
          <w:sz w:val="24"/>
          <w:szCs w:val="24"/>
        </w:rPr>
        <w:t xml:space="preserve">Станом на 31 грудня 2020 року Компанія не має передбачених договорами зобов'язань по </w:t>
      </w:r>
      <w:proofErr w:type="spellStart"/>
      <w:r w:rsidRPr="00F54327">
        <w:rPr>
          <w:rFonts w:ascii="Times New Roman" w:eastAsia="Times New Roman" w:hAnsi="Times New Roman" w:cs="Times New Roman"/>
          <w:sz w:val="24"/>
          <w:szCs w:val="24"/>
        </w:rPr>
        <w:t>закупівлях</w:t>
      </w:r>
      <w:proofErr w:type="spellEnd"/>
      <w:r w:rsidRPr="00F54327">
        <w:rPr>
          <w:rFonts w:ascii="Times New Roman" w:eastAsia="Times New Roman" w:hAnsi="Times New Roman" w:cs="Times New Roman"/>
          <w:sz w:val="24"/>
          <w:szCs w:val="24"/>
        </w:rPr>
        <w:t>.</w:t>
      </w:r>
    </w:p>
    <w:p w14:paraId="548B6C67" w14:textId="77777777" w:rsidR="00F54327" w:rsidRPr="00F54327" w:rsidRDefault="00F54327" w:rsidP="00F54327">
      <w:pPr>
        <w:pStyle w:val="Ch6"/>
        <w:suppressAutoHyphens/>
        <w:spacing w:line="240" w:lineRule="auto"/>
        <w:rPr>
          <w:rFonts w:ascii="Times New Roman" w:hAnsi="Times New Roman" w:cs="Times New Roman"/>
          <w:w w:val="100"/>
          <w:sz w:val="24"/>
          <w:szCs w:val="24"/>
        </w:rPr>
      </w:pPr>
    </w:p>
    <w:p w14:paraId="03CA869C" w14:textId="77777777" w:rsidR="00F54327" w:rsidRDefault="00F54327" w:rsidP="00F54327">
      <w:pPr>
        <w:pStyle w:val="Ch6"/>
        <w:suppressAutoHyphens/>
        <w:spacing w:line="240" w:lineRule="auto"/>
        <w:rPr>
          <w:rFonts w:ascii="Times New Roman" w:hAnsi="Times New Roman" w:cs="Times New Roman"/>
          <w:w w:val="100"/>
          <w:sz w:val="24"/>
          <w:szCs w:val="24"/>
        </w:rPr>
      </w:pPr>
      <w:r>
        <w:rPr>
          <w:rFonts w:ascii="Times New Roman" w:hAnsi="Times New Roman" w:cs="Times New Roman"/>
          <w:w w:val="100"/>
          <w:sz w:val="24"/>
          <w:szCs w:val="24"/>
        </w:rPr>
        <w:t>14. Середньооблікова чисельність штатних працівників особи, середня чисельність позаштатних працівників та осіб, які працюють за сумісництвом, чисельність працівників, які працюють на умовах неповного робочого часу (дня, тижня), розмір фонду оплати праці. Крім того, зазначається про факти зміни розміру фонду оплати праці, його збільшення або зменшення відносно попереднього року.</w:t>
      </w:r>
    </w:p>
    <w:p w14:paraId="0B9AC453" w14:textId="77777777" w:rsidR="00F54327" w:rsidRDefault="00F54327" w:rsidP="00F54327">
      <w:pPr>
        <w:widowControl w:val="0"/>
        <w:autoSpaceDE w:val="0"/>
        <w:autoSpaceDN w:val="0"/>
        <w:adjustRightInd w:val="0"/>
        <w:spacing w:after="0" w:line="240" w:lineRule="auto"/>
        <w:jc w:val="both"/>
        <w:rPr>
          <w:rFonts w:ascii="Times New Roman" w:hAnsi="Times New Roman" w:cs="Times New Roman"/>
          <w:sz w:val="24"/>
          <w:szCs w:val="24"/>
          <w:lang w:val="ru-RU"/>
        </w:rPr>
      </w:pPr>
      <w:proofErr w:type="spellStart"/>
      <w:r>
        <w:rPr>
          <w:rFonts w:ascii="Times New Roman" w:hAnsi="Times New Roman" w:cs="Times New Roman"/>
          <w:sz w:val="24"/>
          <w:szCs w:val="24"/>
          <w:lang w:val="ru-RU"/>
        </w:rPr>
        <w:t>Середньообл</w:t>
      </w:r>
      <w:proofErr w:type="spellEnd"/>
      <w:r>
        <w:rPr>
          <w:rFonts w:ascii="Times New Roman" w:hAnsi="Times New Roman" w:cs="Times New Roman"/>
          <w:sz w:val="24"/>
          <w:szCs w:val="24"/>
        </w:rPr>
        <w:t>i</w:t>
      </w:r>
      <w:proofErr w:type="spellStart"/>
      <w:r>
        <w:rPr>
          <w:rFonts w:ascii="Times New Roman" w:hAnsi="Times New Roman" w:cs="Times New Roman"/>
          <w:sz w:val="24"/>
          <w:szCs w:val="24"/>
          <w:lang w:val="ru-RU"/>
        </w:rPr>
        <w:t>кова</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чисельн</w:t>
      </w:r>
      <w:proofErr w:type="spellEnd"/>
      <w:r>
        <w:rPr>
          <w:rFonts w:ascii="Times New Roman" w:hAnsi="Times New Roman" w:cs="Times New Roman"/>
          <w:sz w:val="24"/>
          <w:szCs w:val="24"/>
        </w:rPr>
        <w:t>i</w:t>
      </w:r>
      <w:proofErr w:type="spellStart"/>
      <w:r>
        <w:rPr>
          <w:rFonts w:ascii="Times New Roman" w:hAnsi="Times New Roman" w:cs="Times New Roman"/>
          <w:sz w:val="24"/>
          <w:szCs w:val="24"/>
          <w:lang w:val="ru-RU"/>
        </w:rPr>
        <w:t>сть</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штатних</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прац</w:t>
      </w:r>
      <w:proofErr w:type="spellEnd"/>
      <w:r>
        <w:rPr>
          <w:rFonts w:ascii="Times New Roman" w:hAnsi="Times New Roman" w:cs="Times New Roman"/>
          <w:sz w:val="24"/>
          <w:szCs w:val="24"/>
        </w:rPr>
        <w:t>i</w:t>
      </w:r>
      <w:r>
        <w:rPr>
          <w:rFonts w:ascii="Times New Roman" w:hAnsi="Times New Roman" w:cs="Times New Roman"/>
          <w:sz w:val="24"/>
          <w:szCs w:val="24"/>
          <w:lang w:val="ru-RU"/>
        </w:rPr>
        <w:t>вник</w:t>
      </w:r>
      <w:r>
        <w:rPr>
          <w:rFonts w:ascii="Times New Roman" w:hAnsi="Times New Roman" w:cs="Times New Roman"/>
          <w:sz w:val="24"/>
          <w:szCs w:val="24"/>
        </w:rPr>
        <w:t>i</w:t>
      </w:r>
      <w:r>
        <w:rPr>
          <w:rFonts w:ascii="Times New Roman" w:hAnsi="Times New Roman" w:cs="Times New Roman"/>
          <w:sz w:val="24"/>
          <w:szCs w:val="24"/>
          <w:lang w:val="ru-RU"/>
        </w:rPr>
        <w:t xml:space="preserve">в </w:t>
      </w:r>
      <w:proofErr w:type="spellStart"/>
      <w:r>
        <w:rPr>
          <w:rFonts w:ascii="Times New Roman" w:hAnsi="Times New Roman" w:cs="Times New Roman"/>
          <w:sz w:val="24"/>
          <w:szCs w:val="24"/>
          <w:lang w:val="ru-RU"/>
        </w:rPr>
        <w:t>обл</w:t>
      </w:r>
      <w:proofErr w:type="spellEnd"/>
      <w:r>
        <w:rPr>
          <w:rFonts w:ascii="Times New Roman" w:hAnsi="Times New Roman" w:cs="Times New Roman"/>
          <w:sz w:val="24"/>
          <w:szCs w:val="24"/>
        </w:rPr>
        <w:t>i</w:t>
      </w:r>
      <w:proofErr w:type="spellStart"/>
      <w:r>
        <w:rPr>
          <w:rFonts w:ascii="Times New Roman" w:hAnsi="Times New Roman" w:cs="Times New Roman"/>
          <w:sz w:val="24"/>
          <w:szCs w:val="24"/>
          <w:lang w:val="ru-RU"/>
        </w:rPr>
        <w:t>кового</w:t>
      </w:r>
      <w:proofErr w:type="spellEnd"/>
      <w:r>
        <w:rPr>
          <w:rFonts w:ascii="Times New Roman" w:hAnsi="Times New Roman" w:cs="Times New Roman"/>
          <w:sz w:val="24"/>
          <w:szCs w:val="24"/>
          <w:lang w:val="ru-RU"/>
        </w:rPr>
        <w:t xml:space="preserve"> складу: 15 ос</w:t>
      </w:r>
      <w:r>
        <w:rPr>
          <w:rFonts w:ascii="Times New Roman" w:hAnsi="Times New Roman" w:cs="Times New Roman"/>
          <w:sz w:val="24"/>
          <w:szCs w:val="24"/>
        </w:rPr>
        <w:t>i</w:t>
      </w:r>
      <w:r>
        <w:rPr>
          <w:rFonts w:ascii="Times New Roman" w:hAnsi="Times New Roman" w:cs="Times New Roman"/>
          <w:sz w:val="24"/>
          <w:szCs w:val="24"/>
          <w:lang w:val="ru-RU"/>
        </w:rPr>
        <w:t xml:space="preserve">б. </w:t>
      </w:r>
    </w:p>
    <w:p w14:paraId="4B6A59BA" w14:textId="77777777" w:rsidR="00F54327" w:rsidRDefault="00F54327" w:rsidP="00F54327">
      <w:pPr>
        <w:widowControl w:val="0"/>
        <w:autoSpaceDE w:val="0"/>
        <w:autoSpaceDN w:val="0"/>
        <w:adjustRightInd w:val="0"/>
        <w:spacing w:after="0" w:line="240" w:lineRule="auto"/>
        <w:jc w:val="both"/>
        <w:rPr>
          <w:rFonts w:ascii="Times New Roman" w:hAnsi="Times New Roman" w:cs="Times New Roman"/>
          <w:sz w:val="24"/>
          <w:szCs w:val="24"/>
          <w:lang w:val="ru-RU"/>
        </w:rPr>
      </w:pPr>
      <w:proofErr w:type="spellStart"/>
      <w:r>
        <w:rPr>
          <w:rFonts w:ascii="Times New Roman" w:hAnsi="Times New Roman" w:cs="Times New Roman"/>
          <w:sz w:val="24"/>
          <w:szCs w:val="24"/>
          <w:lang w:val="ru-RU"/>
        </w:rPr>
        <w:t>Середня</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чисельн</w:t>
      </w:r>
      <w:proofErr w:type="spellEnd"/>
      <w:r>
        <w:rPr>
          <w:rFonts w:ascii="Times New Roman" w:hAnsi="Times New Roman" w:cs="Times New Roman"/>
          <w:sz w:val="24"/>
          <w:szCs w:val="24"/>
        </w:rPr>
        <w:t>i</w:t>
      </w:r>
      <w:proofErr w:type="spellStart"/>
      <w:r>
        <w:rPr>
          <w:rFonts w:ascii="Times New Roman" w:hAnsi="Times New Roman" w:cs="Times New Roman"/>
          <w:sz w:val="24"/>
          <w:szCs w:val="24"/>
          <w:lang w:val="ru-RU"/>
        </w:rPr>
        <w:t>сть</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позаштатних</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прац</w:t>
      </w:r>
      <w:proofErr w:type="spellEnd"/>
      <w:r>
        <w:rPr>
          <w:rFonts w:ascii="Times New Roman" w:hAnsi="Times New Roman" w:cs="Times New Roman"/>
          <w:sz w:val="24"/>
          <w:szCs w:val="24"/>
        </w:rPr>
        <w:t>i</w:t>
      </w:r>
      <w:r>
        <w:rPr>
          <w:rFonts w:ascii="Times New Roman" w:hAnsi="Times New Roman" w:cs="Times New Roman"/>
          <w:sz w:val="24"/>
          <w:szCs w:val="24"/>
          <w:lang w:val="ru-RU"/>
        </w:rPr>
        <w:t>вник</w:t>
      </w:r>
      <w:r>
        <w:rPr>
          <w:rFonts w:ascii="Times New Roman" w:hAnsi="Times New Roman" w:cs="Times New Roman"/>
          <w:sz w:val="24"/>
          <w:szCs w:val="24"/>
        </w:rPr>
        <w:t>i</w:t>
      </w:r>
      <w:r>
        <w:rPr>
          <w:rFonts w:ascii="Times New Roman" w:hAnsi="Times New Roman" w:cs="Times New Roman"/>
          <w:sz w:val="24"/>
          <w:szCs w:val="24"/>
          <w:lang w:val="ru-RU"/>
        </w:rPr>
        <w:t>в та ос</w:t>
      </w:r>
      <w:r>
        <w:rPr>
          <w:rFonts w:ascii="Times New Roman" w:hAnsi="Times New Roman" w:cs="Times New Roman"/>
          <w:sz w:val="24"/>
          <w:szCs w:val="24"/>
        </w:rPr>
        <w:t>i</w:t>
      </w:r>
      <w:r>
        <w:rPr>
          <w:rFonts w:ascii="Times New Roman" w:hAnsi="Times New Roman" w:cs="Times New Roman"/>
          <w:sz w:val="24"/>
          <w:szCs w:val="24"/>
          <w:lang w:val="ru-RU"/>
        </w:rPr>
        <w:t>б, як</w:t>
      </w:r>
      <w:r>
        <w:rPr>
          <w:rFonts w:ascii="Times New Roman" w:hAnsi="Times New Roman" w:cs="Times New Roman"/>
          <w:sz w:val="24"/>
          <w:szCs w:val="24"/>
        </w:rPr>
        <w:t>i</w:t>
      </w:r>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працюють</w:t>
      </w:r>
      <w:proofErr w:type="spellEnd"/>
      <w:r>
        <w:rPr>
          <w:rFonts w:ascii="Times New Roman" w:hAnsi="Times New Roman" w:cs="Times New Roman"/>
          <w:sz w:val="24"/>
          <w:szCs w:val="24"/>
          <w:lang w:val="ru-RU"/>
        </w:rPr>
        <w:t xml:space="preserve"> за сум</w:t>
      </w:r>
      <w:r>
        <w:rPr>
          <w:rFonts w:ascii="Times New Roman" w:hAnsi="Times New Roman" w:cs="Times New Roman"/>
          <w:sz w:val="24"/>
          <w:szCs w:val="24"/>
        </w:rPr>
        <w:t>i</w:t>
      </w:r>
      <w:proofErr w:type="spellStart"/>
      <w:r>
        <w:rPr>
          <w:rFonts w:ascii="Times New Roman" w:hAnsi="Times New Roman" w:cs="Times New Roman"/>
          <w:sz w:val="24"/>
          <w:szCs w:val="24"/>
          <w:lang w:val="ru-RU"/>
        </w:rPr>
        <w:t>сництвом</w:t>
      </w:r>
      <w:proofErr w:type="spellEnd"/>
      <w:r>
        <w:rPr>
          <w:rFonts w:ascii="Times New Roman" w:hAnsi="Times New Roman" w:cs="Times New Roman"/>
          <w:sz w:val="24"/>
          <w:szCs w:val="24"/>
          <w:lang w:val="ru-RU"/>
        </w:rPr>
        <w:t>: сум</w:t>
      </w:r>
      <w:r>
        <w:rPr>
          <w:rFonts w:ascii="Times New Roman" w:hAnsi="Times New Roman" w:cs="Times New Roman"/>
          <w:sz w:val="24"/>
          <w:szCs w:val="24"/>
        </w:rPr>
        <w:t>i</w:t>
      </w:r>
      <w:proofErr w:type="spellStart"/>
      <w:r>
        <w:rPr>
          <w:rFonts w:ascii="Times New Roman" w:hAnsi="Times New Roman" w:cs="Times New Roman"/>
          <w:sz w:val="24"/>
          <w:szCs w:val="24"/>
          <w:lang w:val="ru-RU"/>
        </w:rPr>
        <w:t>сники</w:t>
      </w:r>
      <w:proofErr w:type="spellEnd"/>
      <w:r>
        <w:rPr>
          <w:rFonts w:ascii="Times New Roman" w:hAnsi="Times New Roman" w:cs="Times New Roman"/>
          <w:sz w:val="24"/>
          <w:szCs w:val="24"/>
          <w:lang w:val="ru-RU"/>
        </w:rPr>
        <w:t xml:space="preserve"> - 0 </w:t>
      </w:r>
      <w:proofErr w:type="spellStart"/>
      <w:r>
        <w:rPr>
          <w:rFonts w:ascii="Times New Roman" w:hAnsi="Times New Roman" w:cs="Times New Roman"/>
          <w:sz w:val="24"/>
          <w:szCs w:val="24"/>
          <w:lang w:val="ru-RU"/>
        </w:rPr>
        <w:t>осіб</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позаштатних</w:t>
      </w:r>
      <w:proofErr w:type="spellEnd"/>
      <w:r>
        <w:rPr>
          <w:rFonts w:ascii="Times New Roman" w:hAnsi="Times New Roman" w:cs="Times New Roman"/>
          <w:sz w:val="24"/>
          <w:szCs w:val="24"/>
          <w:lang w:val="ru-RU"/>
        </w:rPr>
        <w:t xml:space="preserve"> - 0 ос</w:t>
      </w:r>
      <w:r>
        <w:rPr>
          <w:rFonts w:ascii="Times New Roman" w:hAnsi="Times New Roman" w:cs="Times New Roman"/>
          <w:sz w:val="24"/>
          <w:szCs w:val="24"/>
        </w:rPr>
        <w:t>i</w:t>
      </w:r>
      <w:r>
        <w:rPr>
          <w:rFonts w:ascii="Times New Roman" w:hAnsi="Times New Roman" w:cs="Times New Roman"/>
          <w:sz w:val="24"/>
          <w:szCs w:val="24"/>
          <w:lang w:val="ru-RU"/>
        </w:rPr>
        <w:t xml:space="preserve">б. </w:t>
      </w:r>
    </w:p>
    <w:p w14:paraId="4A01098A" w14:textId="77777777" w:rsidR="00F54327" w:rsidRDefault="00F54327" w:rsidP="00F54327">
      <w:pPr>
        <w:widowControl w:val="0"/>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Ос</w:t>
      </w:r>
      <w:r>
        <w:rPr>
          <w:rFonts w:ascii="Times New Roman" w:hAnsi="Times New Roman" w:cs="Times New Roman"/>
          <w:sz w:val="24"/>
          <w:szCs w:val="24"/>
        </w:rPr>
        <w:t>i</w:t>
      </w:r>
      <w:r>
        <w:rPr>
          <w:rFonts w:ascii="Times New Roman" w:hAnsi="Times New Roman" w:cs="Times New Roman"/>
          <w:sz w:val="24"/>
          <w:szCs w:val="24"/>
          <w:lang w:val="ru-RU"/>
        </w:rPr>
        <w:t>б, як</w:t>
      </w:r>
      <w:r>
        <w:rPr>
          <w:rFonts w:ascii="Times New Roman" w:hAnsi="Times New Roman" w:cs="Times New Roman"/>
          <w:sz w:val="24"/>
          <w:szCs w:val="24"/>
        </w:rPr>
        <w:t>i</w:t>
      </w:r>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працюють</w:t>
      </w:r>
      <w:proofErr w:type="spellEnd"/>
      <w:r>
        <w:rPr>
          <w:rFonts w:ascii="Times New Roman" w:hAnsi="Times New Roman" w:cs="Times New Roman"/>
          <w:sz w:val="24"/>
          <w:szCs w:val="24"/>
          <w:lang w:val="ru-RU"/>
        </w:rPr>
        <w:t xml:space="preserve"> на </w:t>
      </w:r>
      <w:proofErr w:type="spellStart"/>
      <w:r>
        <w:rPr>
          <w:rFonts w:ascii="Times New Roman" w:hAnsi="Times New Roman" w:cs="Times New Roman"/>
          <w:sz w:val="24"/>
          <w:szCs w:val="24"/>
          <w:lang w:val="ru-RU"/>
        </w:rPr>
        <w:t>умовах</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неповного</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робочого</w:t>
      </w:r>
      <w:proofErr w:type="spellEnd"/>
      <w:r>
        <w:rPr>
          <w:rFonts w:ascii="Times New Roman" w:hAnsi="Times New Roman" w:cs="Times New Roman"/>
          <w:sz w:val="24"/>
          <w:szCs w:val="24"/>
          <w:lang w:val="ru-RU"/>
        </w:rPr>
        <w:t xml:space="preserve"> часу (дня, </w:t>
      </w:r>
      <w:proofErr w:type="spellStart"/>
      <w:r>
        <w:rPr>
          <w:rFonts w:ascii="Times New Roman" w:hAnsi="Times New Roman" w:cs="Times New Roman"/>
          <w:sz w:val="24"/>
          <w:szCs w:val="24"/>
          <w:lang w:val="ru-RU"/>
        </w:rPr>
        <w:t>тижня</w:t>
      </w:r>
      <w:proofErr w:type="spellEnd"/>
      <w:r>
        <w:rPr>
          <w:rFonts w:ascii="Times New Roman" w:hAnsi="Times New Roman" w:cs="Times New Roman"/>
          <w:sz w:val="24"/>
          <w:szCs w:val="24"/>
          <w:lang w:val="ru-RU"/>
        </w:rPr>
        <w:t>): 0 ос</w:t>
      </w:r>
      <w:r>
        <w:rPr>
          <w:rFonts w:ascii="Times New Roman" w:hAnsi="Times New Roman" w:cs="Times New Roman"/>
          <w:sz w:val="24"/>
          <w:szCs w:val="24"/>
        </w:rPr>
        <w:t>i</w:t>
      </w:r>
      <w:r>
        <w:rPr>
          <w:rFonts w:ascii="Times New Roman" w:hAnsi="Times New Roman" w:cs="Times New Roman"/>
          <w:sz w:val="24"/>
          <w:szCs w:val="24"/>
          <w:lang w:val="ru-RU"/>
        </w:rPr>
        <w:t xml:space="preserve">б. </w:t>
      </w:r>
    </w:p>
    <w:p w14:paraId="24D7CC39" w14:textId="77777777" w:rsidR="00F54327" w:rsidRDefault="00F54327" w:rsidP="00F54327">
      <w:pPr>
        <w:widowControl w:val="0"/>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Фонд оплати </w:t>
      </w:r>
      <w:proofErr w:type="spellStart"/>
      <w:r>
        <w:rPr>
          <w:rFonts w:ascii="Times New Roman" w:hAnsi="Times New Roman" w:cs="Times New Roman"/>
          <w:sz w:val="24"/>
          <w:szCs w:val="24"/>
          <w:lang w:val="ru-RU"/>
        </w:rPr>
        <w:t>прац</w:t>
      </w:r>
      <w:proofErr w:type="spellEnd"/>
      <w:r>
        <w:rPr>
          <w:rFonts w:ascii="Times New Roman" w:hAnsi="Times New Roman" w:cs="Times New Roman"/>
          <w:sz w:val="24"/>
          <w:szCs w:val="24"/>
        </w:rPr>
        <w:t>i</w:t>
      </w:r>
      <w:r>
        <w:rPr>
          <w:rFonts w:ascii="Times New Roman" w:hAnsi="Times New Roman" w:cs="Times New Roman"/>
          <w:sz w:val="24"/>
          <w:szCs w:val="24"/>
          <w:lang w:val="ru-RU"/>
        </w:rPr>
        <w:t xml:space="preserve"> за </w:t>
      </w:r>
      <w:proofErr w:type="spellStart"/>
      <w:r>
        <w:rPr>
          <w:rFonts w:ascii="Times New Roman" w:hAnsi="Times New Roman" w:cs="Times New Roman"/>
          <w:sz w:val="24"/>
          <w:szCs w:val="24"/>
          <w:lang w:val="ru-RU"/>
        </w:rPr>
        <w:t>зв</w:t>
      </w:r>
      <w:proofErr w:type="spellEnd"/>
      <w:r>
        <w:rPr>
          <w:rFonts w:ascii="Times New Roman" w:hAnsi="Times New Roman" w:cs="Times New Roman"/>
          <w:sz w:val="24"/>
          <w:szCs w:val="24"/>
        </w:rPr>
        <w:t>i</w:t>
      </w:r>
      <w:proofErr w:type="spellStart"/>
      <w:r>
        <w:rPr>
          <w:rFonts w:ascii="Times New Roman" w:hAnsi="Times New Roman" w:cs="Times New Roman"/>
          <w:sz w:val="24"/>
          <w:szCs w:val="24"/>
          <w:lang w:val="ru-RU"/>
        </w:rPr>
        <w:t>тний</w:t>
      </w:r>
      <w:proofErr w:type="spellEnd"/>
      <w:r>
        <w:rPr>
          <w:rFonts w:ascii="Times New Roman" w:hAnsi="Times New Roman" w:cs="Times New Roman"/>
          <w:sz w:val="24"/>
          <w:szCs w:val="24"/>
          <w:lang w:val="ru-RU"/>
        </w:rPr>
        <w:t xml:space="preserve"> пер</w:t>
      </w:r>
      <w:r>
        <w:rPr>
          <w:rFonts w:ascii="Times New Roman" w:hAnsi="Times New Roman" w:cs="Times New Roman"/>
          <w:sz w:val="24"/>
          <w:szCs w:val="24"/>
        </w:rPr>
        <w:t>i</w:t>
      </w:r>
      <w:r>
        <w:rPr>
          <w:rFonts w:ascii="Times New Roman" w:hAnsi="Times New Roman" w:cs="Times New Roman"/>
          <w:sz w:val="24"/>
          <w:szCs w:val="24"/>
          <w:lang w:val="ru-RU"/>
        </w:rPr>
        <w:t>од - 5994.8 тис. грн.</w:t>
      </w:r>
    </w:p>
    <w:p w14:paraId="05C27F6D" w14:textId="77777777" w:rsidR="00F54327" w:rsidRDefault="00F54327" w:rsidP="00F54327">
      <w:pPr>
        <w:widowControl w:val="0"/>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Фонд оплати </w:t>
      </w:r>
      <w:proofErr w:type="spellStart"/>
      <w:r>
        <w:rPr>
          <w:rFonts w:ascii="Times New Roman" w:hAnsi="Times New Roman" w:cs="Times New Roman"/>
          <w:sz w:val="24"/>
          <w:szCs w:val="24"/>
          <w:lang w:val="ru-RU"/>
        </w:rPr>
        <w:t>прац</w:t>
      </w:r>
      <w:proofErr w:type="spellEnd"/>
      <w:r>
        <w:rPr>
          <w:rFonts w:ascii="Times New Roman" w:hAnsi="Times New Roman" w:cs="Times New Roman"/>
          <w:sz w:val="24"/>
          <w:szCs w:val="24"/>
        </w:rPr>
        <w:t>i</w:t>
      </w:r>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збільшився</w:t>
      </w:r>
      <w:proofErr w:type="spellEnd"/>
      <w:r>
        <w:rPr>
          <w:rFonts w:ascii="Times New Roman" w:hAnsi="Times New Roman" w:cs="Times New Roman"/>
          <w:sz w:val="24"/>
          <w:szCs w:val="24"/>
          <w:lang w:val="ru-RU"/>
        </w:rPr>
        <w:t>, пор</w:t>
      </w:r>
      <w:r>
        <w:rPr>
          <w:rFonts w:ascii="Times New Roman" w:hAnsi="Times New Roman" w:cs="Times New Roman"/>
          <w:sz w:val="24"/>
          <w:szCs w:val="24"/>
        </w:rPr>
        <w:t>i</w:t>
      </w:r>
      <w:proofErr w:type="spellStart"/>
      <w:r>
        <w:rPr>
          <w:rFonts w:ascii="Times New Roman" w:hAnsi="Times New Roman" w:cs="Times New Roman"/>
          <w:sz w:val="24"/>
          <w:szCs w:val="24"/>
          <w:lang w:val="ru-RU"/>
        </w:rPr>
        <w:t>вняно</w:t>
      </w:r>
      <w:proofErr w:type="spellEnd"/>
      <w:r>
        <w:rPr>
          <w:rFonts w:ascii="Times New Roman" w:hAnsi="Times New Roman" w:cs="Times New Roman"/>
          <w:sz w:val="24"/>
          <w:szCs w:val="24"/>
          <w:lang w:val="ru-RU"/>
        </w:rPr>
        <w:t xml:space="preserve"> з 2019 роком, на 710 %.</w:t>
      </w:r>
    </w:p>
    <w:p w14:paraId="119F2E79" w14:textId="77777777" w:rsidR="00F54327" w:rsidRDefault="00F54327" w:rsidP="00F54327">
      <w:pPr>
        <w:pStyle w:val="Ch6"/>
        <w:suppressAutoHyphens/>
        <w:spacing w:line="240" w:lineRule="auto"/>
        <w:rPr>
          <w:rFonts w:ascii="Times New Roman" w:hAnsi="Times New Roman" w:cs="Times New Roman"/>
          <w:w w:val="100"/>
          <w:sz w:val="24"/>
          <w:szCs w:val="24"/>
          <w:highlight w:val="yellow"/>
        </w:rPr>
      </w:pPr>
    </w:p>
    <w:p w14:paraId="22C6A270" w14:textId="77777777" w:rsidR="00F54327" w:rsidRDefault="00F54327" w:rsidP="00F54327">
      <w:pPr>
        <w:pStyle w:val="Ch6"/>
        <w:suppressAutoHyphens/>
        <w:spacing w:line="240" w:lineRule="auto"/>
        <w:rPr>
          <w:rFonts w:ascii="Times New Roman" w:hAnsi="Times New Roman" w:cs="Times New Roman"/>
          <w:w w:val="100"/>
          <w:sz w:val="24"/>
          <w:szCs w:val="24"/>
        </w:rPr>
      </w:pPr>
      <w:r>
        <w:rPr>
          <w:rFonts w:ascii="Times New Roman" w:hAnsi="Times New Roman" w:cs="Times New Roman"/>
          <w:w w:val="100"/>
          <w:sz w:val="24"/>
          <w:szCs w:val="24"/>
        </w:rPr>
        <w:lastRenderedPageBreak/>
        <w:t>15. Будь-які пропозиції щодо реорганізації з боку третіх осіб, що мали місце протягом звітного періоду, умови та результати цих пропозицій.</w:t>
      </w:r>
    </w:p>
    <w:p w14:paraId="39526B4B" w14:textId="77777777" w:rsidR="00F54327" w:rsidRDefault="00F54327" w:rsidP="00F54327">
      <w:pPr>
        <w:pStyle w:val="Ch6"/>
        <w:suppressAutoHyphens/>
        <w:spacing w:line="240" w:lineRule="auto"/>
        <w:rPr>
          <w:rFonts w:ascii="Times New Roman" w:hAnsi="Times New Roman" w:cs="Times New Roman"/>
          <w:w w:val="100"/>
          <w:sz w:val="24"/>
          <w:szCs w:val="24"/>
        </w:rPr>
      </w:pPr>
      <w:proofErr w:type="spellStart"/>
      <w:r>
        <w:rPr>
          <w:rFonts w:ascii="Times New Roman" w:hAnsi="Times New Roman" w:cs="Times New Roman"/>
          <w:w w:val="100"/>
          <w:sz w:val="24"/>
          <w:szCs w:val="24"/>
        </w:rPr>
        <w:t>Пропозицiї</w:t>
      </w:r>
      <w:proofErr w:type="spellEnd"/>
      <w:r>
        <w:rPr>
          <w:rFonts w:ascii="Times New Roman" w:hAnsi="Times New Roman" w:cs="Times New Roman"/>
          <w:w w:val="100"/>
          <w:sz w:val="24"/>
          <w:szCs w:val="24"/>
        </w:rPr>
        <w:t xml:space="preserve"> щодо </w:t>
      </w:r>
      <w:proofErr w:type="spellStart"/>
      <w:r>
        <w:rPr>
          <w:rFonts w:ascii="Times New Roman" w:hAnsi="Times New Roman" w:cs="Times New Roman"/>
          <w:w w:val="100"/>
          <w:sz w:val="24"/>
          <w:szCs w:val="24"/>
        </w:rPr>
        <w:t>реорганiзацiї</w:t>
      </w:r>
      <w:proofErr w:type="spellEnd"/>
      <w:r>
        <w:rPr>
          <w:rFonts w:ascii="Times New Roman" w:hAnsi="Times New Roman" w:cs="Times New Roman"/>
          <w:w w:val="100"/>
          <w:sz w:val="24"/>
          <w:szCs w:val="24"/>
        </w:rPr>
        <w:t xml:space="preserve"> з боку </w:t>
      </w:r>
      <w:proofErr w:type="spellStart"/>
      <w:r>
        <w:rPr>
          <w:rFonts w:ascii="Times New Roman" w:hAnsi="Times New Roman" w:cs="Times New Roman"/>
          <w:w w:val="100"/>
          <w:sz w:val="24"/>
          <w:szCs w:val="24"/>
        </w:rPr>
        <w:t>третiх</w:t>
      </w:r>
      <w:proofErr w:type="spellEnd"/>
      <w:r>
        <w:rPr>
          <w:rFonts w:ascii="Times New Roman" w:hAnsi="Times New Roman" w:cs="Times New Roman"/>
          <w:w w:val="100"/>
          <w:sz w:val="24"/>
          <w:szCs w:val="24"/>
        </w:rPr>
        <w:t xml:space="preserve"> </w:t>
      </w:r>
      <w:proofErr w:type="spellStart"/>
      <w:r>
        <w:rPr>
          <w:rFonts w:ascii="Times New Roman" w:hAnsi="Times New Roman" w:cs="Times New Roman"/>
          <w:w w:val="100"/>
          <w:sz w:val="24"/>
          <w:szCs w:val="24"/>
        </w:rPr>
        <w:t>осiб</w:t>
      </w:r>
      <w:proofErr w:type="spellEnd"/>
      <w:r>
        <w:rPr>
          <w:rFonts w:ascii="Times New Roman" w:hAnsi="Times New Roman" w:cs="Times New Roman"/>
          <w:w w:val="100"/>
          <w:sz w:val="24"/>
          <w:szCs w:val="24"/>
        </w:rPr>
        <w:t xml:space="preserve"> </w:t>
      </w:r>
      <w:proofErr w:type="spellStart"/>
      <w:r>
        <w:rPr>
          <w:rFonts w:ascii="Times New Roman" w:hAnsi="Times New Roman" w:cs="Times New Roman"/>
          <w:w w:val="100"/>
          <w:sz w:val="24"/>
          <w:szCs w:val="24"/>
        </w:rPr>
        <w:t>вiдсутнi</w:t>
      </w:r>
      <w:proofErr w:type="spellEnd"/>
      <w:r>
        <w:rPr>
          <w:rFonts w:ascii="Times New Roman" w:hAnsi="Times New Roman" w:cs="Times New Roman"/>
          <w:w w:val="100"/>
          <w:sz w:val="24"/>
          <w:szCs w:val="24"/>
        </w:rPr>
        <w:t>.</w:t>
      </w:r>
    </w:p>
    <w:p w14:paraId="29EAF676" w14:textId="77777777" w:rsidR="00F54327" w:rsidRDefault="00F54327" w:rsidP="00F54327">
      <w:pPr>
        <w:pStyle w:val="Ch6"/>
        <w:suppressAutoHyphens/>
        <w:spacing w:line="240" w:lineRule="auto"/>
        <w:rPr>
          <w:rFonts w:ascii="Times New Roman" w:hAnsi="Times New Roman" w:cs="Times New Roman"/>
          <w:w w:val="100"/>
          <w:sz w:val="24"/>
          <w:szCs w:val="24"/>
        </w:rPr>
      </w:pPr>
    </w:p>
    <w:p w14:paraId="35FDDB05" w14:textId="77777777" w:rsidR="00F54327" w:rsidRDefault="00F54327" w:rsidP="00F54327">
      <w:pPr>
        <w:pStyle w:val="Ch6"/>
        <w:suppressAutoHyphens/>
        <w:spacing w:line="240" w:lineRule="auto"/>
        <w:rPr>
          <w:rFonts w:ascii="Times New Roman" w:hAnsi="Times New Roman" w:cs="Times New Roman"/>
          <w:w w:val="100"/>
          <w:sz w:val="24"/>
          <w:szCs w:val="24"/>
        </w:rPr>
      </w:pPr>
      <w:r>
        <w:rPr>
          <w:rFonts w:ascii="Times New Roman" w:hAnsi="Times New Roman" w:cs="Times New Roman"/>
          <w:w w:val="100"/>
          <w:sz w:val="24"/>
          <w:szCs w:val="24"/>
        </w:rPr>
        <w:t xml:space="preserve">16. Інша інформація, яка може бути істотною для оцінки </w:t>
      </w:r>
      <w:proofErr w:type="spellStart"/>
      <w:r>
        <w:rPr>
          <w:rFonts w:ascii="Times New Roman" w:hAnsi="Times New Roman" w:cs="Times New Roman"/>
          <w:w w:val="100"/>
          <w:sz w:val="24"/>
          <w:szCs w:val="24"/>
        </w:rPr>
        <w:t>стейкхолдерами</w:t>
      </w:r>
      <w:proofErr w:type="spellEnd"/>
      <w:r>
        <w:rPr>
          <w:rFonts w:ascii="Times New Roman" w:hAnsi="Times New Roman" w:cs="Times New Roman"/>
          <w:w w:val="100"/>
          <w:sz w:val="24"/>
          <w:szCs w:val="24"/>
        </w:rPr>
        <w:t xml:space="preserve"> фінансового стану та результатів діяльності особи.</w:t>
      </w:r>
    </w:p>
    <w:p w14:paraId="51312724" w14:textId="0386157B" w:rsidR="00A07489" w:rsidRPr="004956C4" w:rsidRDefault="00F54327" w:rsidP="004956C4">
      <w:pPr>
        <w:pStyle w:val="Ch6"/>
        <w:suppressAutoHyphens/>
        <w:spacing w:line="240" w:lineRule="auto"/>
        <w:rPr>
          <w:rFonts w:ascii="Times New Roman" w:hAnsi="Times New Roman" w:cs="Times New Roman"/>
          <w:w w:val="100"/>
          <w:sz w:val="24"/>
          <w:szCs w:val="24"/>
          <w:highlight w:val="yellow"/>
          <w:lang w:val="ru-RU"/>
        </w:rPr>
      </w:pPr>
      <w:r>
        <w:rPr>
          <w:rFonts w:ascii="Times New Roman" w:hAnsi="Times New Roman" w:cs="Times New Roman"/>
          <w:w w:val="100"/>
          <w:sz w:val="24"/>
          <w:szCs w:val="24"/>
        </w:rPr>
        <w:t xml:space="preserve">З </w:t>
      </w:r>
      <w:proofErr w:type="spellStart"/>
      <w:r>
        <w:rPr>
          <w:rFonts w:ascii="Times New Roman" w:hAnsi="Times New Roman" w:cs="Times New Roman"/>
          <w:w w:val="100"/>
          <w:sz w:val="24"/>
          <w:szCs w:val="24"/>
        </w:rPr>
        <w:t>iншою</w:t>
      </w:r>
      <w:proofErr w:type="spellEnd"/>
      <w:r>
        <w:rPr>
          <w:rFonts w:ascii="Times New Roman" w:hAnsi="Times New Roman" w:cs="Times New Roman"/>
          <w:w w:val="100"/>
          <w:sz w:val="24"/>
          <w:szCs w:val="24"/>
        </w:rPr>
        <w:t xml:space="preserve"> </w:t>
      </w:r>
      <w:proofErr w:type="spellStart"/>
      <w:r>
        <w:rPr>
          <w:rFonts w:ascii="Times New Roman" w:hAnsi="Times New Roman" w:cs="Times New Roman"/>
          <w:w w:val="100"/>
          <w:sz w:val="24"/>
          <w:szCs w:val="24"/>
        </w:rPr>
        <w:t>iнформацiєю</w:t>
      </w:r>
      <w:proofErr w:type="spellEnd"/>
      <w:r>
        <w:rPr>
          <w:rFonts w:ascii="Times New Roman" w:hAnsi="Times New Roman" w:cs="Times New Roman"/>
          <w:w w:val="100"/>
          <w:sz w:val="24"/>
          <w:szCs w:val="24"/>
        </w:rPr>
        <w:t xml:space="preserve">, яка може бути </w:t>
      </w:r>
      <w:proofErr w:type="spellStart"/>
      <w:r>
        <w:rPr>
          <w:rFonts w:ascii="Times New Roman" w:hAnsi="Times New Roman" w:cs="Times New Roman"/>
          <w:w w:val="100"/>
          <w:sz w:val="24"/>
          <w:szCs w:val="24"/>
        </w:rPr>
        <w:t>iстотною</w:t>
      </w:r>
      <w:proofErr w:type="spellEnd"/>
      <w:r>
        <w:rPr>
          <w:rFonts w:ascii="Times New Roman" w:hAnsi="Times New Roman" w:cs="Times New Roman"/>
          <w:w w:val="100"/>
          <w:sz w:val="24"/>
          <w:szCs w:val="24"/>
        </w:rPr>
        <w:t xml:space="preserve"> для </w:t>
      </w:r>
      <w:proofErr w:type="spellStart"/>
      <w:r>
        <w:rPr>
          <w:rFonts w:ascii="Times New Roman" w:hAnsi="Times New Roman" w:cs="Times New Roman"/>
          <w:w w:val="100"/>
          <w:sz w:val="24"/>
          <w:szCs w:val="24"/>
        </w:rPr>
        <w:t>оцiнки</w:t>
      </w:r>
      <w:proofErr w:type="spellEnd"/>
      <w:r>
        <w:rPr>
          <w:rFonts w:ascii="Times New Roman" w:hAnsi="Times New Roman" w:cs="Times New Roman"/>
          <w:w w:val="100"/>
          <w:sz w:val="24"/>
          <w:szCs w:val="24"/>
        </w:rPr>
        <w:t xml:space="preserve"> </w:t>
      </w:r>
      <w:proofErr w:type="spellStart"/>
      <w:r>
        <w:rPr>
          <w:rFonts w:ascii="Times New Roman" w:hAnsi="Times New Roman" w:cs="Times New Roman"/>
          <w:w w:val="100"/>
          <w:sz w:val="24"/>
          <w:szCs w:val="24"/>
        </w:rPr>
        <w:t>фiнансового</w:t>
      </w:r>
      <w:proofErr w:type="spellEnd"/>
      <w:r>
        <w:rPr>
          <w:rFonts w:ascii="Times New Roman" w:hAnsi="Times New Roman" w:cs="Times New Roman"/>
          <w:w w:val="100"/>
          <w:sz w:val="24"/>
          <w:szCs w:val="24"/>
        </w:rPr>
        <w:t xml:space="preserve"> стану та </w:t>
      </w:r>
      <w:proofErr w:type="spellStart"/>
      <w:r>
        <w:rPr>
          <w:rFonts w:ascii="Times New Roman" w:hAnsi="Times New Roman" w:cs="Times New Roman"/>
          <w:w w:val="100"/>
          <w:sz w:val="24"/>
          <w:szCs w:val="24"/>
        </w:rPr>
        <w:t>результатiв</w:t>
      </w:r>
      <w:proofErr w:type="spellEnd"/>
      <w:r>
        <w:rPr>
          <w:rFonts w:ascii="Times New Roman" w:hAnsi="Times New Roman" w:cs="Times New Roman"/>
          <w:w w:val="100"/>
          <w:sz w:val="24"/>
          <w:szCs w:val="24"/>
        </w:rPr>
        <w:t xml:space="preserve"> </w:t>
      </w:r>
      <w:proofErr w:type="spellStart"/>
      <w:r>
        <w:rPr>
          <w:rFonts w:ascii="Times New Roman" w:hAnsi="Times New Roman" w:cs="Times New Roman"/>
          <w:w w:val="100"/>
          <w:sz w:val="24"/>
          <w:szCs w:val="24"/>
        </w:rPr>
        <w:t>дiяльностi</w:t>
      </w:r>
      <w:proofErr w:type="spellEnd"/>
      <w:r>
        <w:rPr>
          <w:rFonts w:ascii="Times New Roman" w:hAnsi="Times New Roman" w:cs="Times New Roman"/>
          <w:w w:val="100"/>
          <w:sz w:val="24"/>
          <w:szCs w:val="24"/>
        </w:rPr>
        <w:t xml:space="preserve"> Товариства, </w:t>
      </w:r>
      <w:proofErr w:type="spellStart"/>
      <w:r>
        <w:rPr>
          <w:rFonts w:ascii="Times New Roman" w:hAnsi="Times New Roman" w:cs="Times New Roman"/>
          <w:w w:val="100"/>
          <w:sz w:val="24"/>
          <w:szCs w:val="24"/>
        </w:rPr>
        <w:t>стейкхолдери</w:t>
      </w:r>
      <w:proofErr w:type="spellEnd"/>
      <w:r>
        <w:rPr>
          <w:rFonts w:ascii="Times New Roman" w:hAnsi="Times New Roman" w:cs="Times New Roman"/>
          <w:w w:val="100"/>
          <w:sz w:val="24"/>
          <w:szCs w:val="24"/>
        </w:rPr>
        <w:t xml:space="preserve"> можуть ознайомитись на </w:t>
      </w:r>
      <w:proofErr w:type="spellStart"/>
      <w:r>
        <w:rPr>
          <w:rFonts w:ascii="Times New Roman" w:hAnsi="Times New Roman" w:cs="Times New Roman"/>
          <w:w w:val="100"/>
          <w:sz w:val="24"/>
          <w:szCs w:val="24"/>
        </w:rPr>
        <w:t>сайтi</w:t>
      </w:r>
      <w:proofErr w:type="spellEnd"/>
      <w:r>
        <w:rPr>
          <w:rFonts w:ascii="Times New Roman" w:hAnsi="Times New Roman" w:cs="Times New Roman"/>
          <w:w w:val="100"/>
          <w:sz w:val="24"/>
          <w:szCs w:val="24"/>
        </w:rPr>
        <w:t xml:space="preserve"> Товариства за посиланням https://primorskayawep.dtek.com/information.</w:t>
      </w:r>
    </w:p>
    <w:p w14:paraId="56257083" w14:textId="77777777" w:rsidR="00F54327" w:rsidRDefault="00F54327">
      <w:pPr>
        <w:widowControl w:val="0"/>
        <w:autoSpaceDE w:val="0"/>
        <w:autoSpaceDN w:val="0"/>
        <w:adjustRightInd w:val="0"/>
        <w:spacing w:after="0" w:line="240" w:lineRule="auto"/>
        <w:rPr>
          <w:rFonts w:ascii="Times New Roman CYR" w:hAnsi="Times New Roman CYR" w:cs="Times New Roman CYR"/>
          <w:sz w:val="24"/>
          <w:szCs w:val="24"/>
        </w:rPr>
      </w:pPr>
    </w:p>
    <w:p w14:paraId="65B783FD" w14:textId="77777777" w:rsidR="00A07489" w:rsidRDefault="006D749C">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щодо отриманих особою ліцензій</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3155"/>
        <w:gridCol w:w="1500"/>
        <w:gridCol w:w="1065"/>
        <w:gridCol w:w="3000"/>
        <w:gridCol w:w="1973"/>
      </w:tblGrid>
      <w:tr w:rsidR="00A07489" w14:paraId="3C1785F2" w14:textId="77777777" w:rsidTr="00F54327">
        <w:trPr>
          <w:trHeight w:val="200"/>
        </w:trPr>
        <w:tc>
          <w:tcPr>
            <w:tcW w:w="3155" w:type="dxa"/>
            <w:tcBorders>
              <w:top w:val="single" w:sz="6" w:space="0" w:color="auto"/>
              <w:bottom w:val="single" w:sz="6" w:space="0" w:color="auto"/>
              <w:right w:val="single" w:sz="6" w:space="0" w:color="auto"/>
            </w:tcBorders>
            <w:vAlign w:val="center"/>
          </w:tcPr>
          <w:p w14:paraId="4C4F8109"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 діяльності</w:t>
            </w:r>
          </w:p>
        </w:tc>
        <w:tc>
          <w:tcPr>
            <w:tcW w:w="1500" w:type="dxa"/>
            <w:tcBorders>
              <w:top w:val="single" w:sz="6" w:space="0" w:color="auto"/>
              <w:left w:val="single" w:sz="6" w:space="0" w:color="auto"/>
              <w:bottom w:val="single" w:sz="6" w:space="0" w:color="auto"/>
              <w:right w:val="single" w:sz="6" w:space="0" w:color="auto"/>
            </w:tcBorders>
            <w:vAlign w:val="center"/>
          </w:tcPr>
          <w:p w14:paraId="21162757"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Номер ліцензії</w:t>
            </w:r>
          </w:p>
        </w:tc>
        <w:tc>
          <w:tcPr>
            <w:tcW w:w="1065" w:type="dxa"/>
            <w:tcBorders>
              <w:top w:val="single" w:sz="6" w:space="0" w:color="auto"/>
              <w:left w:val="single" w:sz="6" w:space="0" w:color="auto"/>
              <w:bottom w:val="single" w:sz="6" w:space="0" w:color="auto"/>
              <w:right w:val="single" w:sz="6" w:space="0" w:color="auto"/>
            </w:tcBorders>
            <w:vAlign w:val="center"/>
          </w:tcPr>
          <w:p w14:paraId="69EFEBC0"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видачі</w:t>
            </w:r>
          </w:p>
        </w:tc>
        <w:tc>
          <w:tcPr>
            <w:tcW w:w="3000" w:type="dxa"/>
            <w:tcBorders>
              <w:top w:val="single" w:sz="6" w:space="0" w:color="auto"/>
              <w:left w:val="single" w:sz="6" w:space="0" w:color="auto"/>
              <w:bottom w:val="single" w:sz="6" w:space="0" w:color="auto"/>
              <w:right w:val="single" w:sz="6" w:space="0" w:color="auto"/>
            </w:tcBorders>
            <w:vAlign w:val="center"/>
          </w:tcPr>
          <w:p w14:paraId="343418F7"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Орган державної влади, що видав ліцензію</w:t>
            </w:r>
          </w:p>
        </w:tc>
        <w:tc>
          <w:tcPr>
            <w:tcW w:w="1973" w:type="dxa"/>
            <w:tcBorders>
              <w:top w:val="single" w:sz="6" w:space="0" w:color="auto"/>
              <w:left w:val="single" w:sz="6" w:space="0" w:color="auto"/>
              <w:bottom w:val="single" w:sz="6" w:space="0" w:color="auto"/>
            </w:tcBorders>
            <w:vAlign w:val="center"/>
          </w:tcPr>
          <w:p w14:paraId="4DAE8B01"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закінчення строку дії ліцензії (за наявності)</w:t>
            </w:r>
          </w:p>
        </w:tc>
      </w:tr>
      <w:tr w:rsidR="00A07489" w14:paraId="7014926D" w14:textId="77777777" w:rsidTr="00F54327">
        <w:trPr>
          <w:trHeight w:val="200"/>
        </w:trPr>
        <w:tc>
          <w:tcPr>
            <w:tcW w:w="3155" w:type="dxa"/>
            <w:tcBorders>
              <w:top w:val="single" w:sz="6" w:space="0" w:color="auto"/>
              <w:bottom w:val="single" w:sz="6" w:space="0" w:color="auto"/>
              <w:right w:val="single" w:sz="6" w:space="0" w:color="auto"/>
            </w:tcBorders>
            <w:vAlign w:val="center"/>
          </w:tcPr>
          <w:p w14:paraId="6D7A73EC"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500" w:type="dxa"/>
            <w:tcBorders>
              <w:top w:val="single" w:sz="6" w:space="0" w:color="auto"/>
              <w:left w:val="single" w:sz="6" w:space="0" w:color="auto"/>
              <w:bottom w:val="single" w:sz="6" w:space="0" w:color="auto"/>
              <w:right w:val="single" w:sz="6" w:space="0" w:color="auto"/>
            </w:tcBorders>
            <w:vAlign w:val="center"/>
          </w:tcPr>
          <w:p w14:paraId="0DBE0ADD"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065" w:type="dxa"/>
            <w:tcBorders>
              <w:top w:val="single" w:sz="6" w:space="0" w:color="auto"/>
              <w:left w:val="single" w:sz="6" w:space="0" w:color="auto"/>
              <w:bottom w:val="single" w:sz="6" w:space="0" w:color="auto"/>
              <w:right w:val="single" w:sz="6" w:space="0" w:color="auto"/>
            </w:tcBorders>
            <w:vAlign w:val="center"/>
          </w:tcPr>
          <w:p w14:paraId="4EB389F0"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3000" w:type="dxa"/>
            <w:tcBorders>
              <w:top w:val="single" w:sz="6" w:space="0" w:color="auto"/>
              <w:left w:val="single" w:sz="6" w:space="0" w:color="auto"/>
              <w:bottom w:val="single" w:sz="6" w:space="0" w:color="auto"/>
              <w:right w:val="single" w:sz="6" w:space="0" w:color="auto"/>
            </w:tcBorders>
            <w:vAlign w:val="center"/>
          </w:tcPr>
          <w:p w14:paraId="58BFAB3B"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973" w:type="dxa"/>
            <w:tcBorders>
              <w:top w:val="single" w:sz="6" w:space="0" w:color="auto"/>
              <w:left w:val="single" w:sz="6" w:space="0" w:color="auto"/>
              <w:bottom w:val="single" w:sz="6" w:space="0" w:color="auto"/>
            </w:tcBorders>
            <w:vAlign w:val="center"/>
          </w:tcPr>
          <w:p w14:paraId="4C18D79D"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r>
      <w:tr w:rsidR="00A07489" w14:paraId="5BDFFDF9" w14:textId="77777777" w:rsidTr="00F54327">
        <w:trPr>
          <w:trHeight w:val="200"/>
        </w:trPr>
        <w:tc>
          <w:tcPr>
            <w:tcW w:w="3155" w:type="dxa"/>
            <w:tcBorders>
              <w:top w:val="single" w:sz="6" w:space="0" w:color="auto"/>
              <w:bottom w:val="single" w:sz="6" w:space="0" w:color="auto"/>
              <w:right w:val="single" w:sz="6" w:space="0" w:color="auto"/>
            </w:tcBorders>
          </w:tcPr>
          <w:p w14:paraId="60424B1E"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Виробництво електричної </w:t>
            </w:r>
            <w:proofErr w:type="spellStart"/>
            <w:r>
              <w:rPr>
                <w:rFonts w:ascii="Times New Roman CYR" w:hAnsi="Times New Roman CYR" w:cs="Times New Roman CYR"/>
              </w:rPr>
              <w:t>енергiї</w:t>
            </w:r>
            <w:proofErr w:type="spellEnd"/>
          </w:p>
        </w:tc>
        <w:tc>
          <w:tcPr>
            <w:tcW w:w="1500" w:type="dxa"/>
            <w:tcBorders>
              <w:top w:val="single" w:sz="6" w:space="0" w:color="auto"/>
              <w:left w:val="single" w:sz="6" w:space="0" w:color="auto"/>
              <w:bottom w:val="single" w:sz="6" w:space="0" w:color="auto"/>
              <w:right w:val="single" w:sz="6" w:space="0" w:color="auto"/>
            </w:tcBorders>
          </w:tcPr>
          <w:p w14:paraId="6A48B0E9"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183</w:t>
            </w:r>
          </w:p>
        </w:tc>
        <w:tc>
          <w:tcPr>
            <w:tcW w:w="1065" w:type="dxa"/>
            <w:tcBorders>
              <w:top w:val="single" w:sz="6" w:space="0" w:color="auto"/>
              <w:left w:val="single" w:sz="6" w:space="0" w:color="auto"/>
              <w:bottom w:val="single" w:sz="6" w:space="0" w:color="auto"/>
              <w:right w:val="single" w:sz="6" w:space="0" w:color="auto"/>
            </w:tcBorders>
          </w:tcPr>
          <w:p w14:paraId="01B7D3E2"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12.02.2019</w:t>
            </w:r>
          </w:p>
        </w:tc>
        <w:tc>
          <w:tcPr>
            <w:tcW w:w="3000" w:type="dxa"/>
            <w:tcBorders>
              <w:top w:val="single" w:sz="6" w:space="0" w:color="auto"/>
              <w:left w:val="single" w:sz="6" w:space="0" w:color="auto"/>
              <w:bottom w:val="single" w:sz="6" w:space="0" w:color="auto"/>
              <w:right w:val="single" w:sz="6" w:space="0" w:color="auto"/>
            </w:tcBorders>
          </w:tcPr>
          <w:p w14:paraId="04483489"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proofErr w:type="spellStart"/>
            <w:r>
              <w:rPr>
                <w:rFonts w:ascii="Times New Roman CYR" w:hAnsi="Times New Roman CYR" w:cs="Times New Roman CYR"/>
              </w:rPr>
              <w:t>Нацiональна</w:t>
            </w:r>
            <w:proofErr w:type="spellEnd"/>
            <w:r>
              <w:rPr>
                <w:rFonts w:ascii="Times New Roman CYR" w:hAnsi="Times New Roman CYR" w:cs="Times New Roman CYR"/>
              </w:rPr>
              <w:t xml:space="preserve"> </w:t>
            </w:r>
            <w:proofErr w:type="spellStart"/>
            <w:r>
              <w:rPr>
                <w:rFonts w:ascii="Times New Roman CYR" w:hAnsi="Times New Roman CYR" w:cs="Times New Roman CYR"/>
              </w:rPr>
              <w:t>комiсiя</w:t>
            </w:r>
            <w:proofErr w:type="spellEnd"/>
            <w:r>
              <w:rPr>
                <w:rFonts w:ascii="Times New Roman CYR" w:hAnsi="Times New Roman CYR" w:cs="Times New Roman CYR"/>
              </w:rPr>
              <w:t xml:space="preserve">, що </w:t>
            </w:r>
            <w:proofErr w:type="spellStart"/>
            <w:r>
              <w:rPr>
                <w:rFonts w:ascii="Times New Roman CYR" w:hAnsi="Times New Roman CYR" w:cs="Times New Roman CYR"/>
              </w:rPr>
              <w:t>здiйснює</w:t>
            </w:r>
            <w:proofErr w:type="spellEnd"/>
            <w:r>
              <w:rPr>
                <w:rFonts w:ascii="Times New Roman CYR" w:hAnsi="Times New Roman CYR" w:cs="Times New Roman CYR"/>
              </w:rPr>
              <w:t xml:space="preserve"> державне регулювання у сферах енергетики та комунальних послуг</w:t>
            </w:r>
          </w:p>
        </w:tc>
        <w:tc>
          <w:tcPr>
            <w:tcW w:w="1973" w:type="dxa"/>
            <w:tcBorders>
              <w:top w:val="single" w:sz="6" w:space="0" w:color="auto"/>
              <w:left w:val="single" w:sz="6" w:space="0" w:color="auto"/>
              <w:bottom w:val="single" w:sz="6" w:space="0" w:color="auto"/>
            </w:tcBorders>
          </w:tcPr>
          <w:p w14:paraId="61141E6C"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rPr>
            </w:pPr>
          </w:p>
        </w:tc>
      </w:tr>
    </w:tbl>
    <w:p w14:paraId="3B1F27D4" w14:textId="77777777" w:rsidR="00A07489" w:rsidRDefault="00A07489">
      <w:pPr>
        <w:widowControl w:val="0"/>
        <w:autoSpaceDE w:val="0"/>
        <w:autoSpaceDN w:val="0"/>
        <w:adjustRightInd w:val="0"/>
        <w:spacing w:after="0" w:line="240" w:lineRule="auto"/>
        <w:rPr>
          <w:rFonts w:ascii="Times New Roman CYR" w:hAnsi="Times New Roman CYR" w:cs="Times New Roman CYR"/>
          <w:lang w:val="ru-RU"/>
        </w:rPr>
      </w:pPr>
    </w:p>
    <w:p w14:paraId="3547B8D9" w14:textId="77777777" w:rsidR="00A07489" w:rsidRDefault="006D749C">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основні засоби (за залишковою вартістю)</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70"/>
        <w:gridCol w:w="1260"/>
        <w:gridCol w:w="1291"/>
        <w:gridCol w:w="1049"/>
        <w:gridCol w:w="1080"/>
        <w:gridCol w:w="1260"/>
        <w:gridCol w:w="1147"/>
      </w:tblGrid>
      <w:tr w:rsidR="00A07489" w14:paraId="043B54FE" w14:textId="77777777" w:rsidTr="004B1869">
        <w:trPr>
          <w:trHeight w:val="200"/>
        </w:trPr>
        <w:tc>
          <w:tcPr>
            <w:tcW w:w="3570" w:type="dxa"/>
            <w:vMerge w:val="restart"/>
            <w:tcBorders>
              <w:top w:val="single" w:sz="6" w:space="0" w:color="auto"/>
              <w:bottom w:val="single" w:sz="6" w:space="0" w:color="auto"/>
              <w:right w:val="single" w:sz="6" w:space="0" w:color="auto"/>
            </w:tcBorders>
            <w:vAlign w:val="center"/>
          </w:tcPr>
          <w:p w14:paraId="1B8B2597"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Найменування основних засобів</w:t>
            </w:r>
          </w:p>
        </w:tc>
        <w:tc>
          <w:tcPr>
            <w:tcW w:w="2551" w:type="dxa"/>
            <w:gridSpan w:val="2"/>
            <w:tcBorders>
              <w:top w:val="single" w:sz="6" w:space="0" w:color="auto"/>
              <w:left w:val="single" w:sz="6" w:space="0" w:color="auto"/>
              <w:bottom w:val="single" w:sz="6" w:space="0" w:color="auto"/>
              <w:right w:val="single" w:sz="6" w:space="0" w:color="auto"/>
            </w:tcBorders>
            <w:vAlign w:val="center"/>
          </w:tcPr>
          <w:p w14:paraId="442DD3A5"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Власні основні засоби, тис. грн</w:t>
            </w:r>
          </w:p>
        </w:tc>
        <w:tc>
          <w:tcPr>
            <w:tcW w:w="2129" w:type="dxa"/>
            <w:gridSpan w:val="2"/>
            <w:tcBorders>
              <w:top w:val="single" w:sz="6" w:space="0" w:color="auto"/>
              <w:left w:val="single" w:sz="6" w:space="0" w:color="auto"/>
              <w:bottom w:val="single" w:sz="6" w:space="0" w:color="auto"/>
              <w:right w:val="single" w:sz="6" w:space="0" w:color="auto"/>
            </w:tcBorders>
            <w:vAlign w:val="center"/>
          </w:tcPr>
          <w:p w14:paraId="2D1D26DA"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Орендовані основні засоби, тис. грн</w:t>
            </w:r>
          </w:p>
        </w:tc>
        <w:tc>
          <w:tcPr>
            <w:tcW w:w="2407" w:type="dxa"/>
            <w:gridSpan w:val="2"/>
            <w:tcBorders>
              <w:top w:val="single" w:sz="6" w:space="0" w:color="auto"/>
              <w:left w:val="single" w:sz="6" w:space="0" w:color="auto"/>
              <w:bottom w:val="single" w:sz="6" w:space="0" w:color="auto"/>
            </w:tcBorders>
            <w:vAlign w:val="center"/>
          </w:tcPr>
          <w:p w14:paraId="52683EBA"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Основні засоби, усього, тис. грн</w:t>
            </w:r>
          </w:p>
        </w:tc>
      </w:tr>
      <w:tr w:rsidR="00A07489" w14:paraId="083DC5E3" w14:textId="77777777" w:rsidTr="004B1869">
        <w:trPr>
          <w:trHeight w:val="200"/>
        </w:trPr>
        <w:tc>
          <w:tcPr>
            <w:tcW w:w="3570" w:type="dxa"/>
            <w:vMerge/>
            <w:tcBorders>
              <w:top w:val="single" w:sz="6" w:space="0" w:color="auto"/>
              <w:bottom w:val="single" w:sz="6" w:space="0" w:color="auto"/>
              <w:right w:val="single" w:sz="6" w:space="0" w:color="auto"/>
            </w:tcBorders>
            <w:vAlign w:val="center"/>
          </w:tcPr>
          <w:p w14:paraId="73384B91"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rPr>
            </w:pPr>
          </w:p>
        </w:tc>
        <w:tc>
          <w:tcPr>
            <w:tcW w:w="1260" w:type="dxa"/>
            <w:tcBorders>
              <w:top w:val="single" w:sz="6" w:space="0" w:color="auto"/>
              <w:left w:val="single" w:sz="6" w:space="0" w:color="auto"/>
              <w:bottom w:val="single" w:sz="6" w:space="0" w:color="auto"/>
              <w:right w:val="single" w:sz="6" w:space="0" w:color="auto"/>
            </w:tcBorders>
            <w:vAlign w:val="center"/>
          </w:tcPr>
          <w:p w14:paraId="51B7FBD3"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291" w:type="dxa"/>
            <w:tcBorders>
              <w:top w:val="single" w:sz="6" w:space="0" w:color="auto"/>
              <w:left w:val="single" w:sz="6" w:space="0" w:color="auto"/>
              <w:bottom w:val="single" w:sz="6" w:space="0" w:color="auto"/>
              <w:right w:val="single" w:sz="6" w:space="0" w:color="auto"/>
            </w:tcBorders>
            <w:vAlign w:val="center"/>
          </w:tcPr>
          <w:p w14:paraId="1A44BB20"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c>
          <w:tcPr>
            <w:tcW w:w="1049" w:type="dxa"/>
            <w:tcBorders>
              <w:top w:val="single" w:sz="6" w:space="0" w:color="auto"/>
              <w:left w:val="single" w:sz="6" w:space="0" w:color="auto"/>
              <w:bottom w:val="single" w:sz="6" w:space="0" w:color="auto"/>
              <w:right w:val="single" w:sz="6" w:space="0" w:color="auto"/>
            </w:tcBorders>
            <w:vAlign w:val="center"/>
          </w:tcPr>
          <w:p w14:paraId="59CB7C90"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14:paraId="6E767428"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14:paraId="5153062F"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147" w:type="dxa"/>
            <w:tcBorders>
              <w:top w:val="single" w:sz="6" w:space="0" w:color="auto"/>
              <w:left w:val="single" w:sz="6" w:space="0" w:color="auto"/>
              <w:bottom w:val="single" w:sz="6" w:space="0" w:color="auto"/>
            </w:tcBorders>
            <w:vAlign w:val="center"/>
          </w:tcPr>
          <w:p w14:paraId="79212963"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r>
      <w:tr w:rsidR="00A07489" w14:paraId="326430A5" w14:textId="77777777" w:rsidTr="004B1869">
        <w:trPr>
          <w:trHeight w:val="200"/>
        </w:trPr>
        <w:tc>
          <w:tcPr>
            <w:tcW w:w="3570" w:type="dxa"/>
            <w:tcBorders>
              <w:top w:val="single" w:sz="6" w:space="0" w:color="auto"/>
              <w:bottom w:val="single" w:sz="6" w:space="0" w:color="auto"/>
              <w:right w:val="single" w:sz="6" w:space="0" w:color="auto"/>
            </w:tcBorders>
            <w:vAlign w:val="center"/>
          </w:tcPr>
          <w:p w14:paraId="44DD3FF3"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 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14:paraId="76EB26BD"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3 668 714</w:t>
            </w:r>
          </w:p>
        </w:tc>
        <w:tc>
          <w:tcPr>
            <w:tcW w:w="1291" w:type="dxa"/>
            <w:tcBorders>
              <w:top w:val="single" w:sz="6" w:space="0" w:color="auto"/>
              <w:left w:val="single" w:sz="6" w:space="0" w:color="auto"/>
              <w:bottom w:val="single" w:sz="6" w:space="0" w:color="auto"/>
              <w:right w:val="single" w:sz="6" w:space="0" w:color="auto"/>
            </w:tcBorders>
            <w:vAlign w:val="center"/>
          </w:tcPr>
          <w:p w14:paraId="363A1C38"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3 453 826</w:t>
            </w:r>
          </w:p>
        </w:tc>
        <w:tc>
          <w:tcPr>
            <w:tcW w:w="1049" w:type="dxa"/>
            <w:tcBorders>
              <w:top w:val="single" w:sz="6" w:space="0" w:color="auto"/>
              <w:left w:val="single" w:sz="6" w:space="0" w:color="auto"/>
              <w:bottom w:val="single" w:sz="6" w:space="0" w:color="auto"/>
              <w:right w:val="single" w:sz="6" w:space="0" w:color="auto"/>
            </w:tcBorders>
            <w:vAlign w:val="center"/>
          </w:tcPr>
          <w:p w14:paraId="6E59580C"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7493BE0A"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62EE853C"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3 668 714</w:t>
            </w:r>
          </w:p>
        </w:tc>
        <w:tc>
          <w:tcPr>
            <w:tcW w:w="1147" w:type="dxa"/>
            <w:tcBorders>
              <w:top w:val="single" w:sz="6" w:space="0" w:color="auto"/>
              <w:left w:val="single" w:sz="6" w:space="0" w:color="auto"/>
              <w:bottom w:val="single" w:sz="6" w:space="0" w:color="auto"/>
            </w:tcBorders>
            <w:vAlign w:val="center"/>
          </w:tcPr>
          <w:p w14:paraId="737A3585"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3 453 826</w:t>
            </w:r>
          </w:p>
        </w:tc>
      </w:tr>
      <w:tr w:rsidR="00A07489" w14:paraId="4AF86FB3" w14:textId="77777777" w:rsidTr="004B1869">
        <w:trPr>
          <w:trHeight w:val="200"/>
        </w:trPr>
        <w:tc>
          <w:tcPr>
            <w:tcW w:w="3570" w:type="dxa"/>
            <w:tcBorders>
              <w:top w:val="single" w:sz="6" w:space="0" w:color="auto"/>
              <w:bottom w:val="single" w:sz="6" w:space="0" w:color="auto"/>
              <w:right w:val="single" w:sz="6" w:space="0" w:color="auto"/>
            </w:tcBorders>
            <w:vAlign w:val="center"/>
          </w:tcPr>
          <w:p w14:paraId="48AAF133"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14:paraId="60F40166"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242 011</w:t>
            </w:r>
          </w:p>
        </w:tc>
        <w:tc>
          <w:tcPr>
            <w:tcW w:w="1291" w:type="dxa"/>
            <w:tcBorders>
              <w:top w:val="single" w:sz="6" w:space="0" w:color="auto"/>
              <w:left w:val="single" w:sz="6" w:space="0" w:color="auto"/>
              <w:bottom w:val="single" w:sz="6" w:space="0" w:color="auto"/>
              <w:right w:val="single" w:sz="6" w:space="0" w:color="auto"/>
            </w:tcBorders>
            <w:vAlign w:val="center"/>
          </w:tcPr>
          <w:p w14:paraId="0BE69806"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409 995</w:t>
            </w:r>
          </w:p>
        </w:tc>
        <w:tc>
          <w:tcPr>
            <w:tcW w:w="1049" w:type="dxa"/>
            <w:tcBorders>
              <w:top w:val="single" w:sz="6" w:space="0" w:color="auto"/>
              <w:left w:val="single" w:sz="6" w:space="0" w:color="auto"/>
              <w:bottom w:val="single" w:sz="6" w:space="0" w:color="auto"/>
              <w:right w:val="single" w:sz="6" w:space="0" w:color="auto"/>
            </w:tcBorders>
            <w:vAlign w:val="center"/>
          </w:tcPr>
          <w:p w14:paraId="2862DC39"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73A73977"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7154845C"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242 011</w:t>
            </w:r>
          </w:p>
        </w:tc>
        <w:tc>
          <w:tcPr>
            <w:tcW w:w="1147" w:type="dxa"/>
            <w:tcBorders>
              <w:top w:val="single" w:sz="6" w:space="0" w:color="auto"/>
              <w:left w:val="single" w:sz="6" w:space="0" w:color="auto"/>
              <w:bottom w:val="single" w:sz="6" w:space="0" w:color="auto"/>
            </w:tcBorders>
            <w:vAlign w:val="center"/>
          </w:tcPr>
          <w:p w14:paraId="5266C09F"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409 995</w:t>
            </w:r>
          </w:p>
        </w:tc>
      </w:tr>
      <w:tr w:rsidR="00A07489" w14:paraId="7801988B" w14:textId="77777777" w:rsidTr="004B1869">
        <w:trPr>
          <w:trHeight w:val="200"/>
        </w:trPr>
        <w:tc>
          <w:tcPr>
            <w:tcW w:w="3570" w:type="dxa"/>
            <w:tcBorders>
              <w:top w:val="single" w:sz="6" w:space="0" w:color="auto"/>
              <w:bottom w:val="single" w:sz="6" w:space="0" w:color="auto"/>
              <w:right w:val="single" w:sz="6" w:space="0" w:color="auto"/>
            </w:tcBorders>
            <w:vAlign w:val="center"/>
          </w:tcPr>
          <w:p w14:paraId="37E1FAFF"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14:paraId="7366E1B9"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3 416 819</w:t>
            </w:r>
          </w:p>
        </w:tc>
        <w:tc>
          <w:tcPr>
            <w:tcW w:w="1291" w:type="dxa"/>
            <w:tcBorders>
              <w:top w:val="single" w:sz="6" w:space="0" w:color="auto"/>
              <w:left w:val="single" w:sz="6" w:space="0" w:color="auto"/>
              <w:bottom w:val="single" w:sz="6" w:space="0" w:color="auto"/>
              <w:right w:val="single" w:sz="6" w:space="0" w:color="auto"/>
            </w:tcBorders>
            <w:vAlign w:val="center"/>
          </w:tcPr>
          <w:p w14:paraId="4CEE7549"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3 035 609</w:t>
            </w:r>
          </w:p>
        </w:tc>
        <w:tc>
          <w:tcPr>
            <w:tcW w:w="1049" w:type="dxa"/>
            <w:tcBorders>
              <w:top w:val="single" w:sz="6" w:space="0" w:color="auto"/>
              <w:left w:val="single" w:sz="6" w:space="0" w:color="auto"/>
              <w:bottom w:val="single" w:sz="6" w:space="0" w:color="auto"/>
              <w:right w:val="single" w:sz="6" w:space="0" w:color="auto"/>
            </w:tcBorders>
            <w:vAlign w:val="center"/>
          </w:tcPr>
          <w:p w14:paraId="73164DC1"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39B1D5F5"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7669E0C2"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3 416 819</w:t>
            </w:r>
          </w:p>
        </w:tc>
        <w:tc>
          <w:tcPr>
            <w:tcW w:w="1147" w:type="dxa"/>
            <w:tcBorders>
              <w:top w:val="single" w:sz="6" w:space="0" w:color="auto"/>
              <w:left w:val="single" w:sz="6" w:space="0" w:color="auto"/>
              <w:bottom w:val="single" w:sz="6" w:space="0" w:color="auto"/>
            </w:tcBorders>
            <w:vAlign w:val="center"/>
          </w:tcPr>
          <w:p w14:paraId="56E05AA0"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3 035 609</w:t>
            </w:r>
          </w:p>
        </w:tc>
      </w:tr>
      <w:tr w:rsidR="00A07489" w14:paraId="0475CDD8" w14:textId="77777777" w:rsidTr="004B1869">
        <w:trPr>
          <w:trHeight w:val="200"/>
        </w:trPr>
        <w:tc>
          <w:tcPr>
            <w:tcW w:w="3570" w:type="dxa"/>
            <w:tcBorders>
              <w:top w:val="single" w:sz="6" w:space="0" w:color="auto"/>
              <w:bottom w:val="single" w:sz="6" w:space="0" w:color="auto"/>
              <w:right w:val="single" w:sz="6" w:space="0" w:color="auto"/>
            </w:tcBorders>
            <w:vAlign w:val="center"/>
          </w:tcPr>
          <w:p w14:paraId="70460654"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14:paraId="496DABD7"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5 052</w:t>
            </w:r>
          </w:p>
        </w:tc>
        <w:tc>
          <w:tcPr>
            <w:tcW w:w="1291" w:type="dxa"/>
            <w:tcBorders>
              <w:top w:val="single" w:sz="6" w:space="0" w:color="auto"/>
              <w:left w:val="single" w:sz="6" w:space="0" w:color="auto"/>
              <w:bottom w:val="single" w:sz="6" w:space="0" w:color="auto"/>
              <w:right w:val="single" w:sz="6" w:space="0" w:color="auto"/>
            </w:tcBorders>
            <w:vAlign w:val="center"/>
          </w:tcPr>
          <w:p w14:paraId="0F664388"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4 369</w:t>
            </w:r>
          </w:p>
        </w:tc>
        <w:tc>
          <w:tcPr>
            <w:tcW w:w="1049" w:type="dxa"/>
            <w:tcBorders>
              <w:top w:val="single" w:sz="6" w:space="0" w:color="auto"/>
              <w:left w:val="single" w:sz="6" w:space="0" w:color="auto"/>
              <w:bottom w:val="single" w:sz="6" w:space="0" w:color="auto"/>
              <w:right w:val="single" w:sz="6" w:space="0" w:color="auto"/>
            </w:tcBorders>
            <w:vAlign w:val="center"/>
          </w:tcPr>
          <w:p w14:paraId="61396583"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71F839C3"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5ACCF29D"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5 052</w:t>
            </w:r>
          </w:p>
        </w:tc>
        <w:tc>
          <w:tcPr>
            <w:tcW w:w="1147" w:type="dxa"/>
            <w:tcBorders>
              <w:top w:val="single" w:sz="6" w:space="0" w:color="auto"/>
              <w:left w:val="single" w:sz="6" w:space="0" w:color="auto"/>
              <w:bottom w:val="single" w:sz="6" w:space="0" w:color="auto"/>
            </w:tcBorders>
            <w:vAlign w:val="center"/>
          </w:tcPr>
          <w:p w14:paraId="038445C8"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4 369</w:t>
            </w:r>
          </w:p>
        </w:tc>
      </w:tr>
      <w:tr w:rsidR="00A07489" w14:paraId="2B6993B9" w14:textId="77777777" w:rsidTr="004B1869">
        <w:trPr>
          <w:trHeight w:val="200"/>
        </w:trPr>
        <w:tc>
          <w:tcPr>
            <w:tcW w:w="3570" w:type="dxa"/>
            <w:tcBorders>
              <w:top w:val="single" w:sz="6" w:space="0" w:color="auto"/>
              <w:bottom w:val="single" w:sz="6" w:space="0" w:color="auto"/>
              <w:right w:val="single" w:sz="6" w:space="0" w:color="auto"/>
            </w:tcBorders>
            <w:vAlign w:val="center"/>
          </w:tcPr>
          <w:p w14:paraId="3666962F"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14:paraId="189C6431"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91" w:type="dxa"/>
            <w:tcBorders>
              <w:top w:val="single" w:sz="6" w:space="0" w:color="auto"/>
              <w:left w:val="single" w:sz="6" w:space="0" w:color="auto"/>
              <w:bottom w:val="single" w:sz="6" w:space="0" w:color="auto"/>
              <w:right w:val="single" w:sz="6" w:space="0" w:color="auto"/>
            </w:tcBorders>
            <w:vAlign w:val="center"/>
          </w:tcPr>
          <w:p w14:paraId="42BC5A7B"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49" w:type="dxa"/>
            <w:tcBorders>
              <w:top w:val="single" w:sz="6" w:space="0" w:color="auto"/>
              <w:left w:val="single" w:sz="6" w:space="0" w:color="auto"/>
              <w:bottom w:val="single" w:sz="6" w:space="0" w:color="auto"/>
              <w:right w:val="single" w:sz="6" w:space="0" w:color="auto"/>
            </w:tcBorders>
            <w:vAlign w:val="center"/>
          </w:tcPr>
          <w:p w14:paraId="4EE800BE"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35714D9E"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56BB8302"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47" w:type="dxa"/>
            <w:tcBorders>
              <w:top w:val="single" w:sz="6" w:space="0" w:color="auto"/>
              <w:left w:val="single" w:sz="6" w:space="0" w:color="auto"/>
              <w:bottom w:val="single" w:sz="6" w:space="0" w:color="auto"/>
            </w:tcBorders>
            <w:vAlign w:val="center"/>
          </w:tcPr>
          <w:p w14:paraId="729DD10B"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489" w14:paraId="6A0801ED" w14:textId="77777777" w:rsidTr="004B1869">
        <w:trPr>
          <w:trHeight w:val="200"/>
        </w:trPr>
        <w:tc>
          <w:tcPr>
            <w:tcW w:w="3570" w:type="dxa"/>
            <w:tcBorders>
              <w:top w:val="single" w:sz="6" w:space="0" w:color="auto"/>
              <w:bottom w:val="single" w:sz="6" w:space="0" w:color="auto"/>
              <w:right w:val="single" w:sz="6" w:space="0" w:color="auto"/>
            </w:tcBorders>
            <w:vAlign w:val="center"/>
          </w:tcPr>
          <w:p w14:paraId="0C54FC72"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14:paraId="33656BE5"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4 832</w:t>
            </w:r>
          </w:p>
        </w:tc>
        <w:tc>
          <w:tcPr>
            <w:tcW w:w="1291" w:type="dxa"/>
            <w:tcBorders>
              <w:top w:val="single" w:sz="6" w:space="0" w:color="auto"/>
              <w:left w:val="single" w:sz="6" w:space="0" w:color="auto"/>
              <w:bottom w:val="single" w:sz="6" w:space="0" w:color="auto"/>
              <w:right w:val="single" w:sz="6" w:space="0" w:color="auto"/>
            </w:tcBorders>
            <w:vAlign w:val="center"/>
          </w:tcPr>
          <w:p w14:paraId="54E8F8CC"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3 853</w:t>
            </w:r>
          </w:p>
        </w:tc>
        <w:tc>
          <w:tcPr>
            <w:tcW w:w="1049" w:type="dxa"/>
            <w:tcBorders>
              <w:top w:val="single" w:sz="6" w:space="0" w:color="auto"/>
              <w:left w:val="single" w:sz="6" w:space="0" w:color="auto"/>
              <w:bottom w:val="single" w:sz="6" w:space="0" w:color="auto"/>
              <w:right w:val="single" w:sz="6" w:space="0" w:color="auto"/>
            </w:tcBorders>
            <w:vAlign w:val="center"/>
          </w:tcPr>
          <w:p w14:paraId="089D8454"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1DEA324E"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3C989F1F"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4 832</w:t>
            </w:r>
          </w:p>
        </w:tc>
        <w:tc>
          <w:tcPr>
            <w:tcW w:w="1147" w:type="dxa"/>
            <w:tcBorders>
              <w:top w:val="single" w:sz="6" w:space="0" w:color="auto"/>
              <w:left w:val="single" w:sz="6" w:space="0" w:color="auto"/>
              <w:bottom w:val="single" w:sz="6" w:space="0" w:color="auto"/>
            </w:tcBorders>
            <w:vAlign w:val="center"/>
          </w:tcPr>
          <w:p w14:paraId="461D385C"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3 853</w:t>
            </w:r>
          </w:p>
        </w:tc>
      </w:tr>
      <w:tr w:rsidR="00A07489" w14:paraId="48A73591" w14:textId="77777777" w:rsidTr="004B1869">
        <w:trPr>
          <w:trHeight w:val="200"/>
        </w:trPr>
        <w:tc>
          <w:tcPr>
            <w:tcW w:w="3570" w:type="dxa"/>
            <w:tcBorders>
              <w:top w:val="single" w:sz="6" w:space="0" w:color="auto"/>
              <w:bottom w:val="single" w:sz="6" w:space="0" w:color="auto"/>
              <w:right w:val="single" w:sz="6" w:space="0" w:color="auto"/>
            </w:tcBorders>
            <w:vAlign w:val="center"/>
          </w:tcPr>
          <w:p w14:paraId="503EDF80"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2. Невиробничого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14:paraId="17111BC0"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91" w:type="dxa"/>
            <w:tcBorders>
              <w:top w:val="single" w:sz="6" w:space="0" w:color="auto"/>
              <w:left w:val="single" w:sz="6" w:space="0" w:color="auto"/>
              <w:bottom w:val="single" w:sz="6" w:space="0" w:color="auto"/>
              <w:right w:val="single" w:sz="6" w:space="0" w:color="auto"/>
            </w:tcBorders>
            <w:vAlign w:val="center"/>
          </w:tcPr>
          <w:p w14:paraId="06625DF5"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49" w:type="dxa"/>
            <w:tcBorders>
              <w:top w:val="single" w:sz="6" w:space="0" w:color="auto"/>
              <w:left w:val="single" w:sz="6" w:space="0" w:color="auto"/>
              <w:bottom w:val="single" w:sz="6" w:space="0" w:color="auto"/>
              <w:right w:val="single" w:sz="6" w:space="0" w:color="auto"/>
            </w:tcBorders>
            <w:vAlign w:val="center"/>
          </w:tcPr>
          <w:p w14:paraId="06BB453E"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595C08B4"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3AC6CF89"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47" w:type="dxa"/>
            <w:tcBorders>
              <w:top w:val="single" w:sz="6" w:space="0" w:color="auto"/>
              <w:left w:val="single" w:sz="6" w:space="0" w:color="auto"/>
              <w:bottom w:val="single" w:sz="6" w:space="0" w:color="auto"/>
            </w:tcBorders>
            <w:vAlign w:val="center"/>
          </w:tcPr>
          <w:p w14:paraId="7814950E"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489" w14:paraId="6188B997" w14:textId="77777777" w:rsidTr="004B1869">
        <w:trPr>
          <w:trHeight w:val="200"/>
        </w:trPr>
        <w:tc>
          <w:tcPr>
            <w:tcW w:w="3570" w:type="dxa"/>
            <w:tcBorders>
              <w:top w:val="single" w:sz="6" w:space="0" w:color="auto"/>
              <w:bottom w:val="single" w:sz="6" w:space="0" w:color="auto"/>
              <w:right w:val="single" w:sz="6" w:space="0" w:color="auto"/>
            </w:tcBorders>
            <w:vAlign w:val="center"/>
          </w:tcPr>
          <w:p w14:paraId="51BEE2B4"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14:paraId="230BE3DE"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91" w:type="dxa"/>
            <w:tcBorders>
              <w:top w:val="single" w:sz="6" w:space="0" w:color="auto"/>
              <w:left w:val="single" w:sz="6" w:space="0" w:color="auto"/>
              <w:bottom w:val="single" w:sz="6" w:space="0" w:color="auto"/>
              <w:right w:val="single" w:sz="6" w:space="0" w:color="auto"/>
            </w:tcBorders>
            <w:vAlign w:val="center"/>
          </w:tcPr>
          <w:p w14:paraId="1A317246"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49" w:type="dxa"/>
            <w:tcBorders>
              <w:top w:val="single" w:sz="6" w:space="0" w:color="auto"/>
              <w:left w:val="single" w:sz="6" w:space="0" w:color="auto"/>
              <w:bottom w:val="single" w:sz="6" w:space="0" w:color="auto"/>
              <w:right w:val="single" w:sz="6" w:space="0" w:color="auto"/>
            </w:tcBorders>
            <w:vAlign w:val="center"/>
          </w:tcPr>
          <w:p w14:paraId="75F9AADD"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061CCC69"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19DA8FD2"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47" w:type="dxa"/>
            <w:tcBorders>
              <w:top w:val="single" w:sz="6" w:space="0" w:color="auto"/>
              <w:left w:val="single" w:sz="6" w:space="0" w:color="auto"/>
              <w:bottom w:val="single" w:sz="6" w:space="0" w:color="auto"/>
            </w:tcBorders>
            <w:vAlign w:val="center"/>
          </w:tcPr>
          <w:p w14:paraId="70CC1D30"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489" w14:paraId="45C80B36" w14:textId="77777777" w:rsidTr="004B1869">
        <w:trPr>
          <w:trHeight w:val="200"/>
        </w:trPr>
        <w:tc>
          <w:tcPr>
            <w:tcW w:w="3570" w:type="dxa"/>
            <w:tcBorders>
              <w:top w:val="single" w:sz="6" w:space="0" w:color="auto"/>
              <w:bottom w:val="single" w:sz="6" w:space="0" w:color="auto"/>
              <w:right w:val="single" w:sz="6" w:space="0" w:color="auto"/>
            </w:tcBorders>
            <w:vAlign w:val="center"/>
          </w:tcPr>
          <w:p w14:paraId="5544B922"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14:paraId="487F410A"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91" w:type="dxa"/>
            <w:tcBorders>
              <w:top w:val="single" w:sz="6" w:space="0" w:color="auto"/>
              <w:left w:val="single" w:sz="6" w:space="0" w:color="auto"/>
              <w:bottom w:val="single" w:sz="6" w:space="0" w:color="auto"/>
              <w:right w:val="single" w:sz="6" w:space="0" w:color="auto"/>
            </w:tcBorders>
            <w:vAlign w:val="center"/>
          </w:tcPr>
          <w:p w14:paraId="54EF07DB"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49" w:type="dxa"/>
            <w:tcBorders>
              <w:top w:val="single" w:sz="6" w:space="0" w:color="auto"/>
              <w:left w:val="single" w:sz="6" w:space="0" w:color="auto"/>
              <w:bottom w:val="single" w:sz="6" w:space="0" w:color="auto"/>
              <w:right w:val="single" w:sz="6" w:space="0" w:color="auto"/>
            </w:tcBorders>
            <w:vAlign w:val="center"/>
          </w:tcPr>
          <w:p w14:paraId="710D339F"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22825D84"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7E4A4314"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47" w:type="dxa"/>
            <w:tcBorders>
              <w:top w:val="single" w:sz="6" w:space="0" w:color="auto"/>
              <w:left w:val="single" w:sz="6" w:space="0" w:color="auto"/>
              <w:bottom w:val="single" w:sz="6" w:space="0" w:color="auto"/>
            </w:tcBorders>
            <w:vAlign w:val="center"/>
          </w:tcPr>
          <w:p w14:paraId="01FC43F7"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489" w14:paraId="43A3F343" w14:textId="77777777" w:rsidTr="004B1869">
        <w:trPr>
          <w:trHeight w:val="200"/>
        </w:trPr>
        <w:tc>
          <w:tcPr>
            <w:tcW w:w="3570" w:type="dxa"/>
            <w:tcBorders>
              <w:top w:val="single" w:sz="6" w:space="0" w:color="auto"/>
              <w:bottom w:val="single" w:sz="6" w:space="0" w:color="auto"/>
              <w:right w:val="single" w:sz="6" w:space="0" w:color="auto"/>
            </w:tcBorders>
            <w:vAlign w:val="center"/>
          </w:tcPr>
          <w:p w14:paraId="2662DE1A"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14:paraId="39EF60DD"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91" w:type="dxa"/>
            <w:tcBorders>
              <w:top w:val="single" w:sz="6" w:space="0" w:color="auto"/>
              <w:left w:val="single" w:sz="6" w:space="0" w:color="auto"/>
              <w:bottom w:val="single" w:sz="6" w:space="0" w:color="auto"/>
              <w:right w:val="single" w:sz="6" w:space="0" w:color="auto"/>
            </w:tcBorders>
            <w:vAlign w:val="center"/>
          </w:tcPr>
          <w:p w14:paraId="2F63DAD3"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49" w:type="dxa"/>
            <w:tcBorders>
              <w:top w:val="single" w:sz="6" w:space="0" w:color="auto"/>
              <w:left w:val="single" w:sz="6" w:space="0" w:color="auto"/>
              <w:bottom w:val="single" w:sz="6" w:space="0" w:color="auto"/>
              <w:right w:val="single" w:sz="6" w:space="0" w:color="auto"/>
            </w:tcBorders>
            <w:vAlign w:val="center"/>
          </w:tcPr>
          <w:p w14:paraId="24CE90A5"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238FC211"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5D14BB86"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47" w:type="dxa"/>
            <w:tcBorders>
              <w:top w:val="single" w:sz="6" w:space="0" w:color="auto"/>
              <w:left w:val="single" w:sz="6" w:space="0" w:color="auto"/>
              <w:bottom w:val="single" w:sz="6" w:space="0" w:color="auto"/>
            </w:tcBorders>
            <w:vAlign w:val="center"/>
          </w:tcPr>
          <w:p w14:paraId="7F6AEA1A"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489" w14:paraId="3CA80055" w14:textId="77777777" w:rsidTr="004B1869">
        <w:trPr>
          <w:trHeight w:val="200"/>
        </w:trPr>
        <w:tc>
          <w:tcPr>
            <w:tcW w:w="3570" w:type="dxa"/>
            <w:tcBorders>
              <w:top w:val="single" w:sz="6" w:space="0" w:color="auto"/>
              <w:bottom w:val="single" w:sz="6" w:space="0" w:color="auto"/>
              <w:right w:val="single" w:sz="6" w:space="0" w:color="auto"/>
            </w:tcBorders>
            <w:vAlign w:val="center"/>
          </w:tcPr>
          <w:p w14:paraId="03B82916"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14:paraId="4B0CD901"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91" w:type="dxa"/>
            <w:tcBorders>
              <w:top w:val="single" w:sz="6" w:space="0" w:color="auto"/>
              <w:left w:val="single" w:sz="6" w:space="0" w:color="auto"/>
              <w:bottom w:val="single" w:sz="6" w:space="0" w:color="auto"/>
              <w:right w:val="single" w:sz="6" w:space="0" w:color="auto"/>
            </w:tcBorders>
            <w:vAlign w:val="center"/>
          </w:tcPr>
          <w:p w14:paraId="46EDD50D"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49" w:type="dxa"/>
            <w:tcBorders>
              <w:top w:val="single" w:sz="6" w:space="0" w:color="auto"/>
              <w:left w:val="single" w:sz="6" w:space="0" w:color="auto"/>
              <w:bottom w:val="single" w:sz="6" w:space="0" w:color="auto"/>
              <w:right w:val="single" w:sz="6" w:space="0" w:color="auto"/>
            </w:tcBorders>
            <w:vAlign w:val="center"/>
          </w:tcPr>
          <w:p w14:paraId="2D133DD3"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563782EB"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2AA66536"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47" w:type="dxa"/>
            <w:tcBorders>
              <w:top w:val="single" w:sz="6" w:space="0" w:color="auto"/>
              <w:left w:val="single" w:sz="6" w:space="0" w:color="auto"/>
              <w:bottom w:val="single" w:sz="6" w:space="0" w:color="auto"/>
            </w:tcBorders>
            <w:vAlign w:val="center"/>
          </w:tcPr>
          <w:p w14:paraId="4C859B6A"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489" w14:paraId="18E60B1E" w14:textId="77777777" w:rsidTr="004B1869">
        <w:trPr>
          <w:trHeight w:val="200"/>
        </w:trPr>
        <w:tc>
          <w:tcPr>
            <w:tcW w:w="3570" w:type="dxa"/>
            <w:tcBorders>
              <w:top w:val="single" w:sz="6" w:space="0" w:color="auto"/>
              <w:bottom w:val="single" w:sz="6" w:space="0" w:color="auto"/>
              <w:right w:val="single" w:sz="6" w:space="0" w:color="auto"/>
            </w:tcBorders>
            <w:vAlign w:val="center"/>
          </w:tcPr>
          <w:p w14:paraId="14219A05"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інвестиційна нерухомість</w:t>
            </w:r>
          </w:p>
        </w:tc>
        <w:tc>
          <w:tcPr>
            <w:tcW w:w="1260" w:type="dxa"/>
            <w:tcBorders>
              <w:top w:val="single" w:sz="6" w:space="0" w:color="auto"/>
              <w:left w:val="single" w:sz="6" w:space="0" w:color="auto"/>
              <w:bottom w:val="single" w:sz="6" w:space="0" w:color="auto"/>
              <w:right w:val="single" w:sz="6" w:space="0" w:color="auto"/>
            </w:tcBorders>
            <w:vAlign w:val="center"/>
          </w:tcPr>
          <w:p w14:paraId="681E5CD3"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91" w:type="dxa"/>
            <w:tcBorders>
              <w:top w:val="single" w:sz="6" w:space="0" w:color="auto"/>
              <w:left w:val="single" w:sz="6" w:space="0" w:color="auto"/>
              <w:bottom w:val="single" w:sz="6" w:space="0" w:color="auto"/>
              <w:right w:val="single" w:sz="6" w:space="0" w:color="auto"/>
            </w:tcBorders>
            <w:vAlign w:val="center"/>
          </w:tcPr>
          <w:p w14:paraId="6FDBEE87"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49" w:type="dxa"/>
            <w:tcBorders>
              <w:top w:val="single" w:sz="6" w:space="0" w:color="auto"/>
              <w:left w:val="single" w:sz="6" w:space="0" w:color="auto"/>
              <w:bottom w:val="single" w:sz="6" w:space="0" w:color="auto"/>
              <w:right w:val="single" w:sz="6" w:space="0" w:color="auto"/>
            </w:tcBorders>
            <w:vAlign w:val="center"/>
          </w:tcPr>
          <w:p w14:paraId="635AB61D"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2A096727"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45C71D3B"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47" w:type="dxa"/>
            <w:tcBorders>
              <w:top w:val="single" w:sz="6" w:space="0" w:color="auto"/>
              <w:left w:val="single" w:sz="6" w:space="0" w:color="auto"/>
              <w:bottom w:val="single" w:sz="6" w:space="0" w:color="auto"/>
            </w:tcBorders>
            <w:vAlign w:val="center"/>
          </w:tcPr>
          <w:p w14:paraId="02B94704"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489" w14:paraId="32839118" w14:textId="77777777" w:rsidTr="004B1869">
        <w:trPr>
          <w:trHeight w:val="200"/>
        </w:trPr>
        <w:tc>
          <w:tcPr>
            <w:tcW w:w="3570" w:type="dxa"/>
            <w:tcBorders>
              <w:top w:val="single" w:sz="6" w:space="0" w:color="auto"/>
              <w:bottom w:val="single" w:sz="6" w:space="0" w:color="auto"/>
              <w:right w:val="single" w:sz="6" w:space="0" w:color="auto"/>
            </w:tcBorders>
            <w:vAlign w:val="center"/>
          </w:tcPr>
          <w:p w14:paraId="4C454D40"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14:paraId="19B16871"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91" w:type="dxa"/>
            <w:tcBorders>
              <w:top w:val="single" w:sz="6" w:space="0" w:color="auto"/>
              <w:left w:val="single" w:sz="6" w:space="0" w:color="auto"/>
              <w:bottom w:val="single" w:sz="6" w:space="0" w:color="auto"/>
              <w:right w:val="single" w:sz="6" w:space="0" w:color="auto"/>
            </w:tcBorders>
            <w:vAlign w:val="center"/>
          </w:tcPr>
          <w:p w14:paraId="460088DF"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49" w:type="dxa"/>
            <w:tcBorders>
              <w:top w:val="single" w:sz="6" w:space="0" w:color="auto"/>
              <w:left w:val="single" w:sz="6" w:space="0" w:color="auto"/>
              <w:bottom w:val="single" w:sz="6" w:space="0" w:color="auto"/>
              <w:right w:val="single" w:sz="6" w:space="0" w:color="auto"/>
            </w:tcBorders>
            <w:vAlign w:val="center"/>
          </w:tcPr>
          <w:p w14:paraId="1D8FBA57"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2DEC6197"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6068AA5B"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47" w:type="dxa"/>
            <w:tcBorders>
              <w:top w:val="single" w:sz="6" w:space="0" w:color="auto"/>
              <w:left w:val="single" w:sz="6" w:space="0" w:color="auto"/>
              <w:bottom w:val="single" w:sz="6" w:space="0" w:color="auto"/>
            </w:tcBorders>
            <w:vAlign w:val="center"/>
          </w:tcPr>
          <w:p w14:paraId="2A5C505C"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489" w14:paraId="2456F8A9" w14:textId="77777777" w:rsidTr="004B1869">
        <w:trPr>
          <w:trHeight w:val="200"/>
        </w:trPr>
        <w:tc>
          <w:tcPr>
            <w:tcW w:w="3570" w:type="dxa"/>
            <w:tcBorders>
              <w:top w:val="single" w:sz="6" w:space="0" w:color="auto"/>
              <w:bottom w:val="single" w:sz="6" w:space="0" w:color="auto"/>
              <w:right w:val="single" w:sz="6" w:space="0" w:color="auto"/>
            </w:tcBorders>
            <w:vAlign w:val="center"/>
          </w:tcPr>
          <w:p w14:paraId="7C621DFB"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w:t>
            </w:r>
          </w:p>
        </w:tc>
        <w:tc>
          <w:tcPr>
            <w:tcW w:w="1260" w:type="dxa"/>
            <w:tcBorders>
              <w:top w:val="single" w:sz="6" w:space="0" w:color="auto"/>
              <w:left w:val="single" w:sz="6" w:space="0" w:color="auto"/>
              <w:bottom w:val="single" w:sz="6" w:space="0" w:color="auto"/>
              <w:right w:val="single" w:sz="6" w:space="0" w:color="auto"/>
            </w:tcBorders>
            <w:vAlign w:val="center"/>
          </w:tcPr>
          <w:p w14:paraId="5B252556"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3 668 714</w:t>
            </w:r>
          </w:p>
        </w:tc>
        <w:tc>
          <w:tcPr>
            <w:tcW w:w="1291" w:type="dxa"/>
            <w:tcBorders>
              <w:top w:val="single" w:sz="6" w:space="0" w:color="auto"/>
              <w:left w:val="single" w:sz="6" w:space="0" w:color="auto"/>
              <w:bottom w:val="single" w:sz="6" w:space="0" w:color="auto"/>
              <w:right w:val="single" w:sz="6" w:space="0" w:color="auto"/>
            </w:tcBorders>
            <w:vAlign w:val="center"/>
          </w:tcPr>
          <w:p w14:paraId="3B163786"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3 453 826</w:t>
            </w:r>
          </w:p>
        </w:tc>
        <w:tc>
          <w:tcPr>
            <w:tcW w:w="1049" w:type="dxa"/>
            <w:tcBorders>
              <w:top w:val="single" w:sz="6" w:space="0" w:color="auto"/>
              <w:left w:val="single" w:sz="6" w:space="0" w:color="auto"/>
              <w:bottom w:val="single" w:sz="6" w:space="0" w:color="auto"/>
              <w:right w:val="single" w:sz="6" w:space="0" w:color="auto"/>
            </w:tcBorders>
            <w:vAlign w:val="center"/>
          </w:tcPr>
          <w:p w14:paraId="5E5CDD01"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2B975A96"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687B038F"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3 668 714</w:t>
            </w:r>
          </w:p>
        </w:tc>
        <w:tc>
          <w:tcPr>
            <w:tcW w:w="1147" w:type="dxa"/>
            <w:tcBorders>
              <w:top w:val="single" w:sz="6" w:space="0" w:color="auto"/>
              <w:left w:val="single" w:sz="6" w:space="0" w:color="auto"/>
              <w:bottom w:val="single" w:sz="6" w:space="0" w:color="auto"/>
            </w:tcBorders>
            <w:vAlign w:val="center"/>
          </w:tcPr>
          <w:p w14:paraId="52446156"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3 453 826</w:t>
            </w:r>
          </w:p>
        </w:tc>
      </w:tr>
      <w:tr w:rsidR="00A07489" w14:paraId="1D2F5BD8" w14:textId="77777777" w:rsidTr="004B1869">
        <w:trPr>
          <w:trHeight w:val="200"/>
        </w:trPr>
        <w:tc>
          <w:tcPr>
            <w:tcW w:w="3570" w:type="dxa"/>
            <w:tcBorders>
              <w:top w:val="single" w:sz="6" w:space="0" w:color="auto"/>
              <w:bottom w:val="single" w:sz="6" w:space="0" w:color="auto"/>
              <w:right w:val="single" w:sz="6" w:space="0" w:color="auto"/>
            </w:tcBorders>
          </w:tcPr>
          <w:p w14:paraId="378E2BC2"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7087" w:type="dxa"/>
            <w:gridSpan w:val="6"/>
            <w:tcBorders>
              <w:top w:val="single" w:sz="6" w:space="0" w:color="auto"/>
              <w:left w:val="single" w:sz="6" w:space="0" w:color="auto"/>
              <w:bottom w:val="single" w:sz="6" w:space="0" w:color="auto"/>
            </w:tcBorders>
            <w:vAlign w:val="center"/>
          </w:tcPr>
          <w:p w14:paraId="64318C70" w14:textId="77777777" w:rsidR="00A07489" w:rsidRDefault="006D749C">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Строки користування основними засобами:</w:t>
            </w:r>
            <w:r>
              <w:rPr>
                <w:rFonts w:ascii="Times New Roman CYR" w:hAnsi="Times New Roman CYR" w:cs="Times New Roman CYR"/>
              </w:rPr>
              <w:tab/>
            </w:r>
            <w:r>
              <w:rPr>
                <w:rFonts w:ascii="Times New Roman CYR" w:hAnsi="Times New Roman CYR" w:cs="Times New Roman CYR"/>
              </w:rPr>
              <w:tab/>
            </w:r>
          </w:p>
          <w:p w14:paraId="5BE59228" w14:textId="77777777" w:rsidR="00A07489" w:rsidRDefault="006D749C">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1)</w:t>
            </w:r>
            <w:proofErr w:type="spellStart"/>
            <w:r>
              <w:rPr>
                <w:rFonts w:ascii="Times New Roman CYR" w:hAnsi="Times New Roman CYR" w:cs="Times New Roman CYR"/>
              </w:rPr>
              <w:t>Будiвлi</w:t>
            </w:r>
            <w:proofErr w:type="spellEnd"/>
            <w:r>
              <w:rPr>
                <w:rFonts w:ascii="Times New Roman CYR" w:hAnsi="Times New Roman CYR" w:cs="Times New Roman CYR"/>
              </w:rPr>
              <w:t xml:space="preserve"> та споруди - 2-10 </w:t>
            </w:r>
            <w:proofErr w:type="spellStart"/>
            <w:r>
              <w:rPr>
                <w:rFonts w:ascii="Times New Roman CYR" w:hAnsi="Times New Roman CYR" w:cs="Times New Roman CYR"/>
              </w:rPr>
              <w:t>рокiв</w:t>
            </w:r>
            <w:proofErr w:type="spellEnd"/>
            <w:r>
              <w:rPr>
                <w:rFonts w:ascii="Times New Roman CYR" w:hAnsi="Times New Roman CYR" w:cs="Times New Roman CYR"/>
              </w:rPr>
              <w:t>;</w:t>
            </w:r>
            <w:r>
              <w:rPr>
                <w:rFonts w:ascii="Times New Roman CYR" w:hAnsi="Times New Roman CYR" w:cs="Times New Roman CYR"/>
              </w:rPr>
              <w:tab/>
            </w:r>
          </w:p>
          <w:p w14:paraId="1124F0D6" w14:textId="77777777" w:rsidR="00A07489" w:rsidRDefault="006D749C">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2)Машини та обладнання - 2-20 </w:t>
            </w:r>
            <w:proofErr w:type="spellStart"/>
            <w:r>
              <w:rPr>
                <w:rFonts w:ascii="Times New Roman CYR" w:hAnsi="Times New Roman CYR" w:cs="Times New Roman CYR"/>
              </w:rPr>
              <w:t>рокiв</w:t>
            </w:r>
            <w:proofErr w:type="spellEnd"/>
            <w:r>
              <w:rPr>
                <w:rFonts w:ascii="Times New Roman CYR" w:hAnsi="Times New Roman CYR" w:cs="Times New Roman CYR"/>
              </w:rPr>
              <w:t>;</w:t>
            </w:r>
            <w:r>
              <w:rPr>
                <w:rFonts w:ascii="Times New Roman CYR" w:hAnsi="Times New Roman CYR" w:cs="Times New Roman CYR"/>
              </w:rPr>
              <w:tab/>
            </w:r>
          </w:p>
          <w:p w14:paraId="5137EF39" w14:textId="77777777" w:rsidR="00A07489" w:rsidRDefault="006D749C">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3)</w:t>
            </w:r>
            <w:proofErr w:type="spellStart"/>
            <w:r>
              <w:rPr>
                <w:rFonts w:ascii="Times New Roman CYR" w:hAnsi="Times New Roman CYR" w:cs="Times New Roman CYR"/>
              </w:rPr>
              <w:t>Транспортнi</w:t>
            </w:r>
            <w:proofErr w:type="spellEnd"/>
            <w:r>
              <w:rPr>
                <w:rFonts w:ascii="Times New Roman CYR" w:hAnsi="Times New Roman CYR" w:cs="Times New Roman CYR"/>
              </w:rPr>
              <w:t xml:space="preserve"> засоби - 5-8 </w:t>
            </w:r>
            <w:proofErr w:type="spellStart"/>
            <w:r>
              <w:rPr>
                <w:rFonts w:ascii="Times New Roman CYR" w:hAnsi="Times New Roman CYR" w:cs="Times New Roman CYR"/>
              </w:rPr>
              <w:t>рокiв</w:t>
            </w:r>
            <w:proofErr w:type="spellEnd"/>
            <w:r>
              <w:rPr>
                <w:rFonts w:ascii="Times New Roman CYR" w:hAnsi="Times New Roman CYR" w:cs="Times New Roman CYR"/>
              </w:rPr>
              <w:t>;</w:t>
            </w:r>
            <w:r>
              <w:rPr>
                <w:rFonts w:ascii="Times New Roman CYR" w:hAnsi="Times New Roman CYR" w:cs="Times New Roman CYR"/>
              </w:rPr>
              <w:tab/>
            </w:r>
          </w:p>
          <w:p w14:paraId="69E1415C" w14:textId="77777777" w:rsidR="00A07489" w:rsidRDefault="006D749C">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4) </w:t>
            </w:r>
            <w:proofErr w:type="spellStart"/>
            <w:r>
              <w:rPr>
                <w:rFonts w:ascii="Times New Roman CYR" w:hAnsi="Times New Roman CYR" w:cs="Times New Roman CYR"/>
              </w:rPr>
              <w:t>Меблi</w:t>
            </w:r>
            <w:proofErr w:type="spellEnd"/>
            <w:r>
              <w:rPr>
                <w:rFonts w:ascii="Times New Roman CYR" w:hAnsi="Times New Roman CYR" w:cs="Times New Roman CYR"/>
              </w:rPr>
              <w:t xml:space="preserve">, </w:t>
            </w:r>
            <w:proofErr w:type="spellStart"/>
            <w:r>
              <w:rPr>
                <w:rFonts w:ascii="Times New Roman CYR" w:hAnsi="Times New Roman CYR" w:cs="Times New Roman CYR"/>
              </w:rPr>
              <w:t>офiсне</w:t>
            </w:r>
            <w:proofErr w:type="spellEnd"/>
            <w:r>
              <w:rPr>
                <w:rFonts w:ascii="Times New Roman CYR" w:hAnsi="Times New Roman CYR" w:cs="Times New Roman CYR"/>
              </w:rPr>
              <w:t xml:space="preserve"> та </w:t>
            </w:r>
            <w:proofErr w:type="spellStart"/>
            <w:r>
              <w:rPr>
                <w:rFonts w:ascii="Times New Roman CYR" w:hAnsi="Times New Roman CYR" w:cs="Times New Roman CYR"/>
              </w:rPr>
              <w:t>iнше</w:t>
            </w:r>
            <w:proofErr w:type="spellEnd"/>
            <w:r>
              <w:rPr>
                <w:rFonts w:ascii="Times New Roman CYR" w:hAnsi="Times New Roman CYR" w:cs="Times New Roman CYR"/>
              </w:rPr>
              <w:t xml:space="preserve"> обладнання- 2-15 роки.</w:t>
            </w:r>
            <w:r>
              <w:rPr>
                <w:rFonts w:ascii="Times New Roman CYR" w:hAnsi="Times New Roman CYR" w:cs="Times New Roman CYR"/>
              </w:rPr>
              <w:tab/>
            </w:r>
          </w:p>
          <w:p w14:paraId="01955698" w14:textId="77777777" w:rsidR="00A07489" w:rsidRDefault="006D749C">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Умови користування основними засобами: </w:t>
            </w:r>
            <w:proofErr w:type="spellStart"/>
            <w:r>
              <w:rPr>
                <w:rFonts w:ascii="Times New Roman CYR" w:hAnsi="Times New Roman CYR" w:cs="Times New Roman CYR"/>
              </w:rPr>
              <w:t>вiдповiдно</w:t>
            </w:r>
            <w:proofErr w:type="spellEnd"/>
            <w:r>
              <w:rPr>
                <w:rFonts w:ascii="Times New Roman CYR" w:hAnsi="Times New Roman CYR" w:cs="Times New Roman CYR"/>
              </w:rPr>
              <w:t xml:space="preserve"> до виробничих потреб товариства.</w:t>
            </w:r>
            <w:r>
              <w:rPr>
                <w:rFonts w:ascii="Times New Roman CYR" w:hAnsi="Times New Roman CYR" w:cs="Times New Roman CYR"/>
              </w:rPr>
              <w:tab/>
            </w:r>
            <w:r>
              <w:rPr>
                <w:rFonts w:ascii="Times New Roman CYR" w:hAnsi="Times New Roman CYR" w:cs="Times New Roman CYR"/>
              </w:rPr>
              <w:tab/>
            </w:r>
          </w:p>
          <w:p w14:paraId="5927B579" w14:textId="77777777" w:rsidR="00A07489" w:rsidRDefault="006D749C">
            <w:pPr>
              <w:widowControl w:val="0"/>
              <w:autoSpaceDE w:val="0"/>
              <w:autoSpaceDN w:val="0"/>
              <w:adjustRightInd w:val="0"/>
              <w:spacing w:after="0" w:line="240" w:lineRule="auto"/>
              <w:jc w:val="both"/>
              <w:rPr>
                <w:rFonts w:ascii="Times New Roman CYR" w:hAnsi="Times New Roman CYR" w:cs="Times New Roman CYR"/>
              </w:rPr>
            </w:pPr>
            <w:proofErr w:type="spellStart"/>
            <w:r>
              <w:rPr>
                <w:rFonts w:ascii="Times New Roman CYR" w:hAnsi="Times New Roman CYR" w:cs="Times New Roman CYR"/>
              </w:rPr>
              <w:t>Первiсна</w:t>
            </w:r>
            <w:proofErr w:type="spellEnd"/>
            <w:r>
              <w:rPr>
                <w:rFonts w:ascii="Times New Roman CYR" w:hAnsi="Times New Roman CYR" w:cs="Times New Roman CYR"/>
              </w:rPr>
              <w:t xml:space="preserve"> </w:t>
            </w:r>
            <w:proofErr w:type="spellStart"/>
            <w:r>
              <w:rPr>
                <w:rFonts w:ascii="Times New Roman CYR" w:hAnsi="Times New Roman CYR" w:cs="Times New Roman CYR"/>
              </w:rPr>
              <w:t>вартiсть</w:t>
            </w:r>
            <w:proofErr w:type="spellEnd"/>
            <w:r>
              <w:rPr>
                <w:rFonts w:ascii="Times New Roman CYR" w:hAnsi="Times New Roman CYR" w:cs="Times New Roman CYR"/>
              </w:rPr>
              <w:t xml:space="preserve"> основних </w:t>
            </w:r>
            <w:proofErr w:type="spellStart"/>
            <w:r>
              <w:rPr>
                <w:rFonts w:ascii="Times New Roman CYR" w:hAnsi="Times New Roman CYR" w:cs="Times New Roman CYR"/>
              </w:rPr>
              <w:t>засобiв</w:t>
            </w:r>
            <w:proofErr w:type="spellEnd"/>
            <w:r>
              <w:rPr>
                <w:rFonts w:ascii="Times New Roman CYR" w:hAnsi="Times New Roman CYR" w:cs="Times New Roman CYR"/>
              </w:rPr>
              <w:t xml:space="preserve">: 3 705 258 тис. грн. </w:t>
            </w:r>
          </w:p>
          <w:p w14:paraId="6369BBE5" w14:textId="77777777" w:rsidR="00A07489" w:rsidRDefault="006D749C">
            <w:pPr>
              <w:widowControl w:val="0"/>
              <w:autoSpaceDE w:val="0"/>
              <w:autoSpaceDN w:val="0"/>
              <w:adjustRightInd w:val="0"/>
              <w:spacing w:after="0" w:line="240" w:lineRule="auto"/>
              <w:jc w:val="both"/>
              <w:rPr>
                <w:rFonts w:ascii="Times New Roman CYR" w:hAnsi="Times New Roman CYR" w:cs="Times New Roman CYR"/>
              </w:rPr>
            </w:pPr>
            <w:proofErr w:type="spellStart"/>
            <w:r>
              <w:rPr>
                <w:rFonts w:ascii="Times New Roman CYR" w:hAnsi="Times New Roman CYR" w:cs="Times New Roman CYR"/>
              </w:rPr>
              <w:t>Ступiнь</w:t>
            </w:r>
            <w:proofErr w:type="spellEnd"/>
            <w:r>
              <w:rPr>
                <w:rFonts w:ascii="Times New Roman CYR" w:hAnsi="Times New Roman CYR" w:cs="Times New Roman CYR"/>
              </w:rPr>
              <w:t xml:space="preserve"> їх зносу - 6,79  %</w:t>
            </w:r>
            <w:r>
              <w:rPr>
                <w:rFonts w:ascii="Times New Roman CYR" w:hAnsi="Times New Roman CYR" w:cs="Times New Roman CYR"/>
              </w:rPr>
              <w:tab/>
            </w:r>
            <w:r>
              <w:rPr>
                <w:rFonts w:ascii="Times New Roman CYR" w:hAnsi="Times New Roman CYR" w:cs="Times New Roman CYR"/>
              </w:rPr>
              <w:tab/>
            </w:r>
          </w:p>
          <w:p w14:paraId="6A5A3CCB" w14:textId="77777777" w:rsidR="00A07489" w:rsidRDefault="006D749C">
            <w:pPr>
              <w:widowControl w:val="0"/>
              <w:autoSpaceDE w:val="0"/>
              <w:autoSpaceDN w:val="0"/>
              <w:adjustRightInd w:val="0"/>
              <w:spacing w:after="0" w:line="240" w:lineRule="auto"/>
              <w:jc w:val="both"/>
              <w:rPr>
                <w:rFonts w:ascii="Times New Roman CYR" w:hAnsi="Times New Roman CYR" w:cs="Times New Roman CYR"/>
              </w:rPr>
            </w:pPr>
            <w:proofErr w:type="spellStart"/>
            <w:r>
              <w:rPr>
                <w:rFonts w:ascii="Times New Roman CYR" w:hAnsi="Times New Roman CYR" w:cs="Times New Roman CYR"/>
              </w:rPr>
              <w:t>Ступiнь</w:t>
            </w:r>
            <w:proofErr w:type="spellEnd"/>
            <w:r>
              <w:rPr>
                <w:rFonts w:ascii="Times New Roman CYR" w:hAnsi="Times New Roman CYR" w:cs="Times New Roman CYR"/>
              </w:rPr>
              <w:t xml:space="preserve"> їх використання -  93,21%</w:t>
            </w:r>
            <w:r>
              <w:rPr>
                <w:rFonts w:ascii="Times New Roman CYR" w:hAnsi="Times New Roman CYR" w:cs="Times New Roman CYR"/>
              </w:rPr>
              <w:tab/>
            </w:r>
            <w:r>
              <w:rPr>
                <w:rFonts w:ascii="Times New Roman CYR" w:hAnsi="Times New Roman CYR" w:cs="Times New Roman CYR"/>
              </w:rPr>
              <w:tab/>
            </w:r>
          </w:p>
          <w:p w14:paraId="22DB3A93" w14:textId="77777777" w:rsidR="00A07489" w:rsidRDefault="006D749C">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Сума нарахованого зносу: 251 432 тис. грн.</w:t>
            </w:r>
            <w:r>
              <w:rPr>
                <w:rFonts w:ascii="Times New Roman CYR" w:hAnsi="Times New Roman CYR" w:cs="Times New Roman CYR"/>
              </w:rPr>
              <w:tab/>
            </w:r>
          </w:p>
          <w:p w14:paraId="4F62D26C" w14:textId="77777777" w:rsidR="00A07489" w:rsidRDefault="006D749C">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Протягом 2020 року, </w:t>
            </w:r>
            <w:proofErr w:type="spellStart"/>
            <w:r>
              <w:rPr>
                <w:rFonts w:ascii="Times New Roman CYR" w:hAnsi="Times New Roman CYR" w:cs="Times New Roman CYR"/>
              </w:rPr>
              <w:t>Компанiя</w:t>
            </w:r>
            <w:proofErr w:type="spellEnd"/>
            <w:r>
              <w:rPr>
                <w:rFonts w:ascii="Times New Roman CYR" w:hAnsi="Times New Roman CYR" w:cs="Times New Roman CYR"/>
              </w:rPr>
              <w:t xml:space="preserve"> не </w:t>
            </w:r>
            <w:proofErr w:type="spellStart"/>
            <w:r>
              <w:rPr>
                <w:rFonts w:ascii="Times New Roman CYR" w:hAnsi="Times New Roman CYR" w:cs="Times New Roman CYR"/>
              </w:rPr>
              <w:t>капiталiзувала</w:t>
            </w:r>
            <w:proofErr w:type="spellEnd"/>
            <w:r>
              <w:rPr>
                <w:rFonts w:ascii="Times New Roman CYR" w:hAnsi="Times New Roman CYR" w:cs="Times New Roman CYR"/>
              </w:rPr>
              <w:t xml:space="preserve"> витрати на позики. </w:t>
            </w:r>
            <w:r>
              <w:rPr>
                <w:rFonts w:ascii="Times New Roman CYR" w:hAnsi="Times New Roman CYR" w:cs="Times New Roman CYR"/>
              </w:rPr>
              <w:lastRenderedPageBreak/>
              <w:t xml:space="preserve">Станом на 31 грудня 2020 року </w:t>
            </w:r>
            <w:proofErr w:type="spellStart"/>
            <w:r>
              <w:rPr>
                <w:rFonts w:ascii="Times New Roman CYR" w:hAnsi="Times New Roman CYR" w:cs="Times New Roman CYR"/>
              </w:rPr>
              <w:t>основнi</w:t>
            </w:r>
            <w:proofErr w:type="spellEnd"/>
            <w:r>
              <w:rPr>
                <w:rFonts w:ascii="Times New Roman CYR" w:hAnsi="Times New Roman CYR" w:cs="Times New Roman CYR"/>
              </w:rPr>
              <w:t xml:space="preserve"> засоби </w:t>
            </w:r>
            <w:proofErr w:type="spellStart"/>
            <w:r>
              <w:rPr>
                <w:rFonts w:ascii="Times New Roman CYR" w:hAnsi="Times New Roman CYR" w:cs="Times New Roman CYR"/>
              </w:rPr>
              <w:t>Компанiї</w:t>
            </w:r>
            <w:proofErr w:type="spellEnd"/>
            <w:r>
              <w:rPr>
                <w:rFonts w:ascii="Times New Roman CYR" w:hAnsi="Times New Roman CYR" w:cs="Times New Roman CYR"/>
              </w:rPr>
              <w:t xml:space="preserve"> балансовою </w:t>
            </w:r>
            <w:proofErr w:type="spellStart"/>
            <w:r>
              <w:rPr>
                <w:rFonts w:ascii="Times New Roman CYR" w:hAnsi="Times New Roman CYR" w:cs="Times New Roman CYR"/>
              </w:rPr>
              <w:t>вартiстю</w:t>
            </w:r>
            <w:proofErr w:type="spellEnd"/>
            <w:r>
              <w:rPr>
                <w:rFonts w:ascii="Times New Roman CYR" w:hAnsi="Times New Roman CYR" w:cs="Times New Roman CYR"/>
              </w:rPr>
              <w:t xml:space="preserve"> 3 453 826 тисяч гривень (на 31 грудня 2019 року - 3 668 714 тисяч гривень) </w:t>
            </w:r>
            <w:proofErr w:type="spellStart"/>
            <w:r>
              <w:rPr>
                <w:rFonts w:ascii="Times New Roman CYR" w:hAnsi="Times New Roman CYR" w:cs="Times New Roman CYR"/>
              </w:rPr>
              <w:t>наданi</w:t>
            </w:r>
            <w:proofErr w:type="spellEnd"/>
            <w:r>
              <w:rPr>
                <w:rFonts w:ascii="Times New Roman CYR" w:hAnsi="Times New Roman CYR" w:cs="Times New Roman CYR"/>
              </w:rPr>
              <w:t xml:space="preserve"> у заставу як забезпечення </w:t>
            </w:r>
            <w:proofErr w:type="spellStart"/>
            <w:r>
              <w:rPr>
                <w:rFonts w:ascii="Times New Roman CYR" w:hAnsi="Times New Roman CYR" w:cs="Times New Roman CYR"/>
              </w:rPr>
              <w:t>банкiвських</w:t>
            </w:r>
            <w:proofErr w:type="spellEnd"/>
            <w:r>
              <w:rPr>
                <w:rFonts w:ascii="Times New Roman CYR" w:hAnsi="Times New Roman CYR" w:cs="Times New Roman CYR"/>
              </w:rPr>
              <w:t xml:space="preserve"> позикових </w:t>
            </w:r>
            <w:proofErr w:type="spellStart"/>
            <w:r>
              <w:rPr>
                <w:rFonts w:ascii="Times New Roman CYR" w:hAnsi="Times New Roman CYR" w:cs="Times New Roman CYR"/>
              </w:rPr>
              <w:t>коштiв</w:t>
            </w:r>
            <w:proofErr w:type="spellEnd"/>
            <w:r>
              <w:rPr>
                <w:rFonts w:ascii="Times New Roman CYR" w:hAnsi="Times New Roman CYR" w:cs="Times New Roman CYR"/>
              </w:rPr>
              <w:t>.</w:t>
            </w:r>
          </w:p>
        </w:tc>
      </w:tr>
    </w:tbl>
    <w:p w14:paraId="3CE32272" w14:textId="793A0C0D" w:rsidR="00F54327" w:rsidRDefault="00F54327">
      <w:pPr>
        <w:widowControl w:val="0"/>
        <w:autoSpaceDE w:val="0"/>
        <w:autoSpaceDN w:val="0"/>
        <w:adjustRightInd w:val="0"/>
        <w:spacing w:after="0" w:line="240" w:lineRule="auto"/>
        <w:rPr>
          <w:rFonts w:ascii="Times New Roman CYR" w:hAnsi="Times New Roman CYR" w:cs="Times New Roman CYR"/>
        </w:rPr>
      </w:pPr>
    </w:p>
    <w:p w14:paraId="18F7E5DD" w14:textId="6B80A021" w:rsidR="00A07489" w:rsidRDefault="00A07489">
      <w:pPr>
        <w:widowControl w:val="0"/>
        <w:autoSpaceDE w:val="0"/>
        <w:autoSpaceDN w:val="0"/>
        <w:adjustRightInd w:val="0"/>
        <w:spacing w:after="0" w:line="240" w:lineRule="auto"/>
        <w:rPr>
          <w:rFonts w:ascii="Times New Roman CYR" w:hAnsi="Times New Roman CYR" w:cs="Times New Roman CYR"/>
        </w:rPr>
      </w:pPr>
    </w:p>
    <w:p w14:paraId="70AD32FF" w14:textId="77777777" w:rsidR="00A07489" w:rsidRDefault="006D749C">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щодо вартості чистих активів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60"/>
        <w:gridCol w:w="3560"/>
        <w:gridCol w:w="3000"/>
        <w:gridCol w:w="3000"/>
        <w:gridCol w:w="8"/>
      </w:tblGrid>
      <w:tr w:rsidR="00A07489" w14:paraId="7492D10F" w14:textId="77777777" w:rsidTr="00F54327">
        <w:trPr>
          <w:gridAfter w:val="1"/>
          <w:wAfter w:w="8" w:type="dxa"/>
          <w:trHeight w:val="200"/>
        </w:trPr>
        <w:tc>
          <w:tcPr>
            <w:tcW w:w="4820" w:type="dxa"/>
            <w:gridSpan w:val="2"/>
            <w:tcBorders>
              <w:top w:val="single" w:sz="6" w:space="0" w:color="auto"/>
              <w:bottom w:val="single" w:sz="6" w:space="0" w:color="auto"/>
              <w:right w:val="single" w:sz="6" w:space="0" w:color="auto"/>
            </w:tcBorders>
          </w:tcPr>
          <w:p w14:paraId="3F8A5AB2"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Найменування показника</w:t>
            </w:r>
          </w:p>
        </w:tc>
        <w:tc>
          <w:tcPr>
            <w:tcW w:w="3000" w:type="dxa"/>
            <w:tcBorders>
              <w:top w:val="single" w:sz="6" w:space="0" w:color="auto"/>
              <w:left w:val="single" w:sz="6" w:space="0" w:color="auto"/>
              <w:bottom w:val="single" w:sz="6" w:space="0" w:color="auto"/>
              <w:right w:val="single" w:sz="6" w:space="0" w:color="auto"/>
            </w:tcBorders>
          </w:tcPr>
          <w:p w14:paraId="39C63475"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звітний період</w:t>
            </w:r>
          </w:p>
        </w:tc>
        <w:tc>
          <w:tcPr>
            <w:tcW w:w="3000" w:type="dxa"/>
            <w:tcBorders>
              <w:top w:val="single" w:sz="6" w:space="0" w:color="auto"/>
              <w:left w:val="single" w:sz="6" w:space="0" w:color="auto"/>
              <w:bottom w:val="single" w:sz="6" w:space="0" w:color="auto"/>
            </w:tcBorders>
          </w:tcPr>
          <w:p w14:paraId="03D74586"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попередній період</w:t>
            </w:r>
          </w:p>
        </w:tc>
      </w:tr>
      <w:tr w:rsidR="00A07489" w14:paraId="6B48A848" w14:textId="77777777" w:rsidTr="00F54327">
        <w:trPr>
          <w:gridAfter w:val="1"/>
          <w:wAfter w:w="8" w:type="dxa"/>
          <w:trHeight w:val="200"/>
        </w:trPr>
        <w:tc>
          <w:tcPr>
            <w:tcW w:w="4820" w:type="dxa"/>
            <w:gridSpan w:val="2"/>
            <w:tcBorders>
              <w:top w:val="single" w:sz="6" w:space="0" w:color="auto"/>
              <w:bottom w:val="single" w:sz="6" w:space="0" w:color="auto"/>
              <w:right w:val="single" w:sz="6" w:space="0" w:color="auto"/>
            </w:tcBorders>
          </w:tcPr>
          <w:p w14:paraId="3F6B332C"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Розрахункова вартість чистих активів, </w:t>
            </w:r>
            <w:proofErr w:type="spellStart"/>
            <w:r>
              <w:rPr>
                <w:rFonts w:ascii="Times New Roman CYR" w:hAnsi="Times New Roman CYR" w:cs="Times New Roman CYR"/>
              </w:rPr>
              <w:t>тис.грн</w:t>
            </w:r>
            <w:proofErr w:type="spellEnd"/>
          </w:p>
        </w:tc>
        <w:tc>
          <w:tcPr>
            <w:tcW w:w="3000" w:type="dxa"/>
            <w:tcBorders>
              <w:top w:val="single" w:sz="6" w:space="0" w:color="auto"/>
              <w:left w:val="single" w:sz="6" w:space="0" w:color="auto"/>
              <w:bottom w:val="single" w:sz="6" w:space="0" w:color="auto"/>
              <w:right w:val="single" w:sz="6" w:space="0" w:color="auto"/>
            </w:tcBorders>
          </w:tcPr>
          <w:p w14:paraId="0E96E93E"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107 917</w:t>
            </w:r>
          </w:p>
        </w:tc>
        <w:tc>
          <w:tcPr>
            <w:tcW w:w="3000" w:type="dxa"/>
            <w:tcBorders>
              <w:top w:val="single" w:sz="6" w:space="0" w:color="auto"/>
              <w:left w:val="single" w:sz="6" w:space="0" w:color="auto"/>
              <w:bottom w:val="single" w:sz="6" w:space="0" w:color="auto"/>
            </w:tcBorders>
          </w:tcPr>
          <w:p w14:paraId="4E7EA339"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278 672</w:t>
            </w:r>
          </w:p>
        </w:tc>
      </w:tr>
      <w:tr w:rsidR="00A07489" w14:paraId="2B7FA4BA" w14:textId="77777777" w:rsidTr="00F54327">
        <w:trPr>
          <w:gridAfter w:val="1"/>
          <w:wAfter w:w="8" w:type="dxa"/>
          <w:trHeight w:val="200"/>
        </w:trPr>
        <w:tc>
          <w:tcPr>
            <w:tcW w:w="4820" w:type="dxa"/>
            <w:gridSpan w:val="2"/>
            <w:tcBorders>
              <w:top w:val="single" w:sz="6" w:space="0" w:color="auto"/>
              <w:bottom w:val="single" w:sz="6" w:space="0" w:color="auto"/>
              <w:right w:val="single" w:sz="6" w:space="0" w:color="auto"/>
            </w:tcBorders>
          </w:tcPr>
          <w:p w14:paraId="5D6CC58B"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Статутний капітал, </w:t>
            </w:r>
            <w:proofErr w:type="spellStart"/>
            <w:r>
              <w:rPr>
                <w:rFonts w:ascii="Times New Roman CYR" w:hAnsi="Times New Roman CYR" w:cs="Times New Roman CYR"/>
              </w:rPr>
              <w:t>тис.грн</w:t>
            </w:r>
            <w:proofErr w:type="spellEnd"/>
          </w:p>
        </w:tc>
        <w:tc>
          <w:tcPr>
            <w:tcW w:w="3000" w:type="dxa"/>
            <w:tcBorders>
              <w:top w:val="single" w:sz="6" w:space="0" w:color="auto"/>
              <w:left w:val="single" w:sz="6" w:space="0" w:color="auto"/>
              <w:bottom w:val="single" w:sz="6" w:space="0" w:color="auto"/>
              <w:right w:val="single" w:sz="6" w:space="0" w:color="auto"/>
            </w:tcBorders>
          </w:tcPr>
          <w:p w14:paraId="30E35B36"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4 699</w:t>
            </w:r>
          </w:p>
        </w:tc>
        <w:tc>
          <w:tcPr>
            <w:tcW w:w="3000" w:type="dxa"/>
            <w:tcBorders>
              <w:top w:val="single" w:sz="6" w:space="0" w:color="auto"/>
              <w:left w:val="single" w:sz="6" w:space="0" w:color="auto"/>
              <w:bottom w:val="single" w:sz="6" w:space="0" w:color="auto"/>
            </w:tcBorders>
          </w:tcPr>
          <w:p w14:paraId="1D2EE7CF"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4 699</w:t>
            </w:r>
          </w:p>
        </w:tc>
      </w:tr>
      <w:tr w:rsidR="00A07489" w14:paraId="5F4F511A" w14:textId="77777777" w:rsidTr="00F54327">
        <w:trPr>
          <w:gridAfter w:val="1"/>
          <w:wAfter w:w="8" w:type="dxa"/>
          <w:trHeight w:val="200"/>
        </w:trPr>
        <w:tc>
          <w:tcPr>
            <w:tcW w:w="4820" w:type="dxa"/>
            <w:gridSpan w:val="2"/>
            <w:tcBorders>
              <w:top w:val="single" w:sz="6" w:space="0" w:color="auto"/>
              <w:bottom w:val="single" w:sz="6" w:space="0" w:color="auto"/>
              <w:right w:val="single" w:sz="6" w:space="0" w:color="auto"/>
            </w:tcBorders>
          </w:tcPr>
          <w:p w14:paraId="5ADF33B5"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Скоригований статутний капітал, </w:t>
            </w:r>
            <w:proofErr w:type="spellStart"/>
            <w:r>
              <w:rPr>
                <w:rFonts w:ascii="Times New Roman CYR" w:hAnsi="Times New Roman CYR" w:cs="Times New Roman CYR"/>
              </w:rPr>
              <w:t>тис.грн</w:t>
            </w:r>
            <w:proofErr w:type="spellEnd"/>
          </w:p>
        </w:tc>
        <w:tc>
          <w:tcPr>
            <w:tcW w:w="3000" w:type="dxa"/>
            <w:tcBorders>
              <w:top w:val="single" w:sz="6" w:space="0" w:color="auto"/>
              <w:left w:val="single" w:sz="6" w:space="0" w:color="auto"/>
              <w:bottom w:val="single" w:sz="6" w:space="0" w:color="auto"/>
              <w:right w:val="single" w:sz="6" w:space="0" w:color="auto"/>
            </w:tcBorders>
          </w:tcPr>
          <w:p w14:paraId="3FCF932D"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4 699</w:t>
            </w:r>
          </w:p>
        </w:tc>
        <w:tc>
          <w:tcPr>
            <w:tcW w:w="3000" w:type="dxa"/>
            <w:tcBorders>
              <w:top w:val="single" w:sz="6" w:space="0" w:color="auto"/>
              <w:left w:val="single" w:sz="6" w:space="0" w:color="auto"/>
              <w:bottom w:val="single" w:sz="6" w:space="0" w:color="auto"/>
            </w:tcBorders>
          </w:tcPr>
          <w:p w14:paraId="194DF8D2"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4 699</w:t>
            </w:r>
          </w:p>
        </w:tc>
      </w:tr>
      <w:tr w:rsidR="00A07489" w14:paraId="2AA448DC" w14:textId="77777777" w:rsidTr="00F54327">
        <w:trPr>
          <w:gridAfter w:val="1"/>
          <w:wAfter w:w="8" w:type="dxa"/>
          <w:trHeight w:val="200"/>
        </w:trPr>
        <w:tc>
          <w:tcPr>
            <w:tcW w:w="4820" w:type="dxa"/>
            <w:gridSpan w:val="2"/>
            <w:tcBorders>
              <w:top w:val="single" w:sz="6" w:space="0" w:color="auto"/>
              <w:bottom w:val="single" w:sz="6" w:space="0" w:color="auto"/>
              <w:right w:val="single" w:sz="6" w:space="0" w:color="auto"/>
            </w:tcBorders>
          </w:tcPr>
          <w:p w14:paraId="00E730DC"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Співвідношення (у відсотках) вартості чистих активів особи за звітний період до розміру зареєстрованого статутного капіталу особи</w:t>
            </w:r>
          </w:p>
        </w:tc>
        <w:tc>
          <w:tcPr>
            <w:tcW w:w="3000" w:type="dxa"/>
            <w:tcBorders>
              <w:top w:val="single" w:sz="6" w:space="0" w:color="auto"/>
              <w:left w:val="single" w:sz="6" w:space="0" w:color="auto"/>
              <w:bottom w:val="single" w:sz="6" w:space="0" w:color="auto"/>
              <w:right w:val="single" w:sz="6" w:space="0" w:color="auto"/>
            </w:tcBorders>
          </w:tcPr>
          <w:p w14:paraId="404A164E"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2 232,75</w:t>
            </w:r>
          </w:p>
        </w:tc>
        <w:tc>
          <w:tcPr>
            <w:tcW w:w="3000" w:type="dxa"/>
            <w:tcBorders>
              <w:top w:val="single" w:sz="6" w:space="0" w:color="auto"/>
              <w:left w:val="single" w:sz="6" w:space="0" w:color="auto"/>
              <w:bottom w:val="single" w:sz="6" w:space="0" w:color="auto"/>
            </w:tcBorders>
          </w:tcPr>
          <w:p w14:paraId="75467285"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489" w14:paraId="788CA24E" w14:textId="77777777" w:rsidTr="00F54327">
        <w:trPr>
          <w:gridAfter w:val="1"/>
          <w:wAfter w:w="8" w:type="dxa"/>
          <w:trHeight w:val="200"/>
        </w:trPr>
        <w:tc>
          <w:tcPr>
            <w:tcW w:w="4820" w:type="dxa"/>
            <w:gridSpan w:val="2"/>
            <w:tcBorders>
              <w:top w:val="single" w:sz="6" w:space="0" w:color="auto"/>
              <w:bottom w:val="single" w:sz="6" w:space="0" w:color="auto"/>
              <w:right w:val="single" w:sz="6" w:space="0" w:color="auto"/>
            </w:tcBorders>
          </w:tcPr>
          <w:p w14:paraId="7B8BF32A"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Співвідношення (у відсотках) вартості чистих активів особи за звітний період до вартості чистих активів за попередній звітний період</w:t>
            </w:r>
          </w:p>
        </w:tc>
        <w:tc>
          <w:tcPr>
            <w:tcW w:w="3000" w:type="dxa"/>
            <w:tcBorders>
              <w:top w:val="single" w:sz="6" w:space="0" w:color="auto"/>
              <w:left w:val="single" w:sz="6" w:space="0" w:color="auto"/>
              <w:bottom w:val="single" w:sz="6" w:space="0" w:color="auto"/>
              <w:right w:val="single" w:sz="6" w:space="0" w:color="auto"/>
            </w:tcBorders>
          </w:tcPr>
          <w:p w14:paraId="42FC8AE4"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37,66</w:t>
            </w:r>
          </w:p>
        </w:tc>
        <w:tc>
          <w:tcPr>
            <w:tcW w:w="3000" w:type="dxa"/>
            <w:tcBorders>
              <w:top w:val="single" w:sz="6" w:space="0" w:color="auto"/>
              <w:left w:val="single" w:sz="6" w:space="0" w:color="auto"/>
              <w:bottom w:val="single" w:sz="6" w:space="0" w:color="auto"/>
            </w:tcBorders>
          </w:tcPr>
          <w:p w14:paraId="6D6937C0"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07489" w14:paraId="0346F66F" w14:textId="77777777" w:rsidTr="00F54327">
        <w:trPr>
          <w:trHeight w:val="200"/>
        </w:trPr>
        <w:tc>
          <w:tcPr>
            <w:tcW w:w="1260" w:type="dxa"/>
            <w:tcBorders>
              <w:top w:val="single" w:sz="6" w:space="0" w:color="auto"/>
              <w:bottom w:val="single" w:sz="6" w:space="0" w:color="auto"/>
              <w:right w:val="single" w:sz="6" w:space="0" w:color="auto"/>
            </w:tcBorders>
          </w:tcPr>
          <w:p w14:paraId="463B775B"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Висновок</w:t>
            </w:r>
          </w:p>
        </w:tc>
        <w:tc>
          <w:tcPr>
            <w:tcW w:w="9568" w:type="dxa"/>
            <w:gridSpan w:val="4"/>
            <w:tcBorders>
              <w:top w:val="single" w:sz="6" w:space="0" w:color="auto"/>
              <w:left w:val="single" w:sz="6" w:space="0" w:color="auto"/>
              <w:bottom w:val="single" w:sz="6" w:space="0" w:color="auto"/>
            </w:tcBorders>
          </w:tcPr>
          <w:p w14:paraId="725EC2FC" w14:textId="77777777" w:rsidR="00A07489" w:rsidRDefault="006D749C">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Розрахунок </w:t>
            </w:r>
            <w:proofErr w:type="spellStart"/>
            <w:r>
              <w:rPr>
                <w:rFonts w:ascii="Times New Roman CYR" w:hAnsi="Times New Roman CYR" w:cs="Times New Roman CYR"/>
              </w:rPr>
              <w:t>вартостi</w:t>
            </w:r>
            <w:proofErr w:type="spellEnd"/>
            <w:r>
              <w:rPr>
                <w:rFonts w:ascii="Times New Roman CYR" w:hAnsi="Times New Roman CYR" w:cs="Times New Roman CYR"/>
              </w:rPr>
              <w:t xml:space="preserve"> чистих </w:t>
            </w:r>
            <w:proofErr w:type="spellStart"/>
            <w:r>
              <w:rPr>
                <w:rFonts w:ascii="Times New Roman CYR" w:hAnsi="Times New Roman CYR" w:cs="Times New Roman CYR"/>
              </w:rPr>
              <w:t>активiв</w:t>
            </w:r>
            <w:proofErr w:type="spellEnd"/>
            <w:r>
              <w:rPr>
                <w:rFonts w:ascii="Times New Roman CYR" w:hAnsi="Times New Roman CYR" w:cs="Times New Roman CYR"/>
              </w:rPr>
              <w:t xml:space="preserve">: Власний </w:t>
            </w:r>
            <w:proofErr w:type="spellStart"/>
            <w:r>
              <w:rPr>
                <w:rFonts w:ascii="Times New Roman CYR" w:hAnsi="Times New Roman CYR" w:cs="Times New Roman CYR"/>
              </w:rPr>
              <w:t>капiтал</w:t>
            </w:r>
            <w:proofErr w:type="spellEnd"/>
            <w:r>
              <w:rPr>
                <w:rFonts w:ascii="Times New Roman CYR" w:hAnsi="Times New Roman CYR" w:cs="Times New Roman CYR"/>
              </w:rPr>
              <w:t xml:space="preserve"> (</w:t>
            </w:r>
            <w:proofErr w:type="spellStart"/>
            <w:r>
              <w:rPr>
                <w:rFonts w:ascii="Times New Roman CYR" w:hAnsi="Times New Roman CYR" w:cs="Times New Roman CYR"/>
              </w:rPr>
              <w:t>вартiсть</w:t>
            </w:r>
            <w:proofErr w:type="spellEnd"/>
            <w:r>
              <w:rPr>
                <w:rFonts w:ascii="Times New Roman CYR" w:hAnsi="Times New Roman CYR" w:cs="Times New Roman CYR"/>
              </w:rPr>
              <w:t xml:space="preserve"> чистих </w:t>
            </w:r>
            <w:proofErr w:type="spellStart"/>
            <w:r>
              <w:rPr>
                <w:rFonts w:ascii="Times New Roman CYR" w:hAnsi="Times New Roman CYR" w:cs="Times New Roman CYR"/>
              </w:rPr>
              <w:t>активiв</w:t>
            </w:r>
            <w:proofErr w:type="spellEnd"/>
            <w:r>
              <w:rPr>
                <w:rFonts w:ascii="Times New Roman CYR" w:hAnsi="Times New Roman CYR" w:cs="Times New Roman CYR"/>
              </w:rPr>
              <w:t xml:space="preserve">) товариства - </w:t>
            </w:r>
            <w:proofErr w:type="spellStart"/>
            <w:r>
              <w:rPr>
                <w:rFonts w:ascii="Times New Roman CYR" w:hAnsi="Times New Roman CYR" w:cs="Times New Roman CYR"/>
              </w:rPr>
              <w:t>рiзниця</w:t>
            </w:r>
            <w:proofErr w:type="spellEnd"/>
            <w:r>
              <w:rPr>
                <w:rFonts w:ascii="Times New Roman CYR" w:hAnsi="Times New Roman CYR" w:cs="Times New Roman CYR"/>
              </w:rPr>
              <w:t xml:space="preserve"> </w:t>
            </w:r>
            <w:proofErr w:type="spellStart"/>
            <w:r>
              <w:rPr>
                <w:rFonts w:ascii="Times New Roman CYR" w:hAnsi="Times New Roman CYR" w:cs="Times New Roman CYR"/>
              </w:rPr>
              <w:t>мiж</w:t>
            </w:r>
            <w:proofErr w:type="spellEnd"/>
            <w:r>
              <w:rPr>
                <w:rFonts w:ascii="Times New Roman CYR" w:hAnsi="Times New Roman CYR" w:cs="Times New Roman CYR"/>
              </w:rPr>
              <w:t xml:space="preserve"> сукупною </w:t>
            </w:r>
            <w:proofErr w:type="spellStart"/>
            <w:r>
              <w:rPr>
                <w:rFonts w:ascii="Times New Roman CYR" w:hAnsi="Times New Roman CYR" w:cs="Times New Roman CYR"/>
              </w:rPr>
              <w:t>вартiстю</w:t>
            </w:r>
            <w:proofErr w:type="spellEnd"/>
            <w:r>
              <w:rPr>
                <w:rFonts w:ascii="Times New Roman CYR" w:hAnsi="Times New Roman CYR" w:cs="Times New Roman CYR"/>
              </w:rPr>
              <w:t xml:space="preserve"> </w:t>
            </w:r>
            <w:proofErr w:type="spellStart"/>
            <w:r>
              <w:rPr>
                <w:rFonts w:ascii="Times New Roman CYR" w:hAnsi="Times New Roman CYR" w:cs="Times New Roman CYR"/>
              </w:rPr>
              <w:t>активiв</w:t>
            </w:r>
            <w:proofErr w:type="spellEnd"/>
            <w:r>
              <w:rPr>
                <w:rFonts w:ascii="Times New Roman CYR" w:hAnsi="Times New Roman CYR" w:cs="Times New Roman CYR"/>
              </w:rPr>
              <w:t xml:space="preserve"> товариства та </w:t>
            </w:r>
            <w:proofErr w:type="spellStart"/>
            <w:r>
              <w:rPr>
                <w:rFonts w:ascii="Times New Roman CYR" w:hAnsi="Times New Roman CYR" w:cs="Times New Roman CYR"/>
              </w:rPr>
              <w:t>вартiстю</w:t>
            </w:r>
            <w:proofErr w:type="spellEnd"/>
            <w:r>
              <w:rPr>
                <w:rFonts w:ascii="Times New Roman CYR" w:hAnsi="Times New Roman CYR" w:cs="Times New Roman CYR"/>
              </w:rPr>
              <w:t xml:space="preserve"> його зобов'язань перед </w:t>
            </w:r>
            <w:proofErr w:type="spellStart"/>
            <w:r>
              <w:rPr>
                <w:rFonts w:ascii="Times New Roman CYR" w:hAnsi="Times New Roman CYR" w:cs="Times New Roman CYR"/>
              </w:rPr>
              <w:t>iншими</w:t>
            </w:r>
            <w:proofErr w:type="spellEnd"/>
            <w:r>
              <w:rPr>
                <w:rFonts w:ascii="Times New Roman CYR" w:hAnsi="Times New Roman CYR" w:cs="Times New Roman CYR"/>
              </w:rPr>
              <w:t xml:space="preserve"> особами.</w:t>
            </w:r>
          </w:p>
          <w:p w14:paraId="386B3116" w14:textId="77777777" w:rsidR="00A07489" w:rsidRDefault="006D749C">
            <w:pPr>
              <w:widowControl w:val="0"/>
              <w:autoSpaceDE w:val="0"/>
              <w:autoSpaceDN w:val="0"/>
              <w:adjustRightInd w:val="0"/>
              <w:spacing w:after="0" w:line="240" w:lineRule="auto"/>
              <w:jc w:val="both"/>
              <w:rPr>
                <w:rFonts w:ascii="Times New Roman CYR" w:hAnsi="Times New Roman CYR" w:cs="Times New Roman CYR"/>
              </w:rPr>
            </w:pPr>
            <w:proofErr w:type="spellStart"/>
            <w:r>
              <w:rPr>
                <w:rFonts w:ascii="Times New Roman CYR" w:hAnsi="Times New Roman CYR" w:cs="Times New Roman CYR"/>
              </w:rPr>
              <w:t>Вартiсть</w:t>
            </w:r>
            <w:proofErr w:type="spellEnd"/>
            <w:r>
              <w:rPr>
                <w:rFonts w:ascii="Times New Roman CYR" w:hAnsi="Times New Roman CYR" w:cs="Times New Roman CYR"/>
              </w:rPr>
              <w:t xml:space="preserve"> чистих </w:t>
            </w:r>
            <w:proofErr w:type="spellStart"/>
            <w:r>
              <w:rPr>
                <w:rFonts w:ascii="Times New Roman CYR" w:hAnsi="Times New Roman CYR" w:cs="Times New Roman CYR"/>
              </w:rPr>
              <w:t>активiв</w:t>
            </w:r>
            <w:proofErr w:type="spellEnd"/>
            <w:r>
              <w:rPr>
                <w:rFonts w:ascii="Times New Roman CYR" w:hAnsi="Times New Roman CYR" w:cs="Times New Roman CYR"/>
              </w:rPr>
              <w:t xml:space="preserve"> у </w:t>
            </w:r>
            <w:proofErr w:type="spellStart"/>
            <w:r>
              <w:rPr>
                <w:rFonts w:ascii="Times New Roman CYR" w:hAnsi="Times New Roman CYR" w:cs="Times New Roman CYR"/>
              </w:rPr>
              <w:t>звiтному</w:t>
            </w:r>
            <w:proofErr w:type="spellEnd"/>
            <w:r>
              <w:rPr>
                <w:rFonts w:ascii="Times New Roman CYR" w:hAnsi="Times New Roman CYR" w:cs="Times New Roman CYR"/>
              </w:rPr>
              <w:t xml:space="preserve"> </w:t>
            </w:r>
            <w:proofErr w:type="spellStart"/>
            <w:r>
              <w:rPr>
                <w:rFonts w:ascii="Times New Roman CYR" w:hAnsi="Times New Roman CYR" w:cs="Times New Roman CYR"/>
              </w:rPr>
              <w:t>перiодi</w:t>
            </w:r>
            <w:proofErr w:type="spellEnd"/>
            <w:r>
              <w:rPr>
                <w:rFonts w:ascii="Times New Roman CYR" w:hAnsi="Times New Roman CYR" w:cs="Times New Roman CYR"/>
              </w:rPr>
              <w:t xml:space="preserve"> </w:t>
            </w:r>
            <w:proofErr w:type="spellStart"/>
            <w:r>
              <w:rPr>
                <w:rFonts w:ascii="Times New Roman CYR" w:hAnsi="Times New Roman CYR" w:cs="Times New Roman CYR"/>
              </w:rPr>
              <w:t>бiльша</w:t>
            </w:r>
            <w:proofErr w:type="spellEnd"/>
            <w:r>
              <w:rPr>
                <w:rFonts w:ascii="Times New Roman CYR" w:hAnsi="Times New Roman CYR" w:cs="Times New Roman CYR"/>
              </w:rPr>
              <w:t xml:space="preserve"> статутного </w:t>
            </w:r>
            <w:proofErr w:type="spellStart"/>
            <w:r>
              <w:rPr>
                <w:rFonts w:ascii="Times New Roman CYR" w:hAnsi="Times New Roman CYR" w:cs="Times New Roman CYR"/>
              </w:rPr>
              <w:t>капiталу</w:t>
            </w:r>
            <w:proofErr w:type="spellEnd"/>
            <w:r>
              <w:rPr>
                <w:rFonts w:ascii="Times New Roman CYR" w:hAnsi="Times New Roman CYR" w:cs="Times New Roman CYR"/>
              </w:rPr>
              <w:t xml:space="preserve">, що </w:t>
            </w:r>
            <w:proofErr w:type="spellStart"/>
            <w:r>
              <w:rPr>
                <w:rFonts w:ascii="Times New Roman CYR" w:hAnsi="Times New Roman CYR" w:cs="Times New Roman CYR"/>
              </w:rPr>
              <w:t>вiдповiдає</w:t>
            </w:r>
            <w:proofErr w:type="spellEnd"/>
            <w:r>
              <w:rPr>
                <w:rFonts w:ascii="Times New Roman CYR" w:hAnsi="Times New Roman CYR" w:cs="Times New Roman CYR"/>
              </w:rPr>
              <w:t xml:space="preserve"> вимогам ч. 3 ст. 31 Закону України "Про товариства з обмеженою та додатковою </w:t>
            </w:r>
            <w:proofErr w:type="spellStart"/>
            <w:r>
              <w:rPr>
                <w:rFonts w:ascii="Times New Roman CYR" w:hAnsi="Times New Roman CYR" w:cs="Times New Roman CYR"/>
              </w:rPr>
              <w:t>вiдповiдальнiстю</w:t>
            </w:r>
            <w:proofErr w:type="spellEnd"/>
            <w:r>
              <w:rPr>
                <w:rFonts w:ascii="Times New Roman CYR" w:hAnsi="Times New Roman CYR" w:cs="Times New Roman CYR"/>
              </w:rPr>
              <w:t>"</w:t>
            </w:r>
          </w:p>
        </w:tc>
      </w:tr>
    </w:tbl>
    <w:p w14:paraId="5468A0D8" w14:textId="77777777" w:rsidR="00A07489" w:rsidRDefault="00A07489">
      <w:pPr>
        <w:widowControl w:val="0"/>
        <w:autoSpaceDE w:val="0"/>
        <w:autoSpaceDN w:val="0"/>
        <w:adjustRightInd w:val="0"/>
        <w:spacing w:after="0" w:line="240" w:lineRule="auto"/>
        <w:rPr>
          <w:rFonts w:ascii="Times New Roman CYR" w:hAnsi="Times New Roman CYR" w:cs="Times New Roman CYR"/>
        </w:rPr>
      </w:pPr>
    </w:p>
    <w:p w14:paraId="5424E747" w14:textId="77777777" w:rsidR="004B1869" w:rsidRDefault="004B1869">
      <w:pPr>
        <w:rPr>
          <w:rFonts w:ascii="Times New Roman CYR" w:hAnsi="Times New Roman CYR" w:cs="Times New Roman CYR"/>
          <w:b/>
          <w:bCs/>
          <w:sz w:val="24"/>
          <w:szCs w:val="24"/>
        </w:rPr>
      </w:pPr>
      <w:r>
        <w:rPr>
          <w:rFonts w:ascii="Times New Roman CYR" w:hAnsi="Times New Roman CYR" w:cs="Times New Roman CYR"/>
          <w:b/>
          <w:bCs/>
          <w:sz w:val="24"/>
          <w:szCs w:val="24"/>
        </w:rPr>
        <w:br w:type="page"/>
      </w:r>
    </w:p>
    <w:p w14:paraId="4CEF51DE" w14:textId="408BF438" w:rsidR="00A07489" w:rsidRDefault="006D749C">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Інформація про зобов'язання та забезпечення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536"/>
        <w:gridCol w:w="1440"/>
        <w:gridCol w:w="1584"/>
        <w:gridCol w:w="1940"/>
        <w:gridCol w:w="1329"/>
      </w:tblGrid>
      <w:tr w:rsidR="00A07489" w14:paraId="75A786F4" w14:textId="77777777" w:rsidTr="00F54327">
        <w:trPr>
          <w:trHeight w:val="200"/>
        </w:trPr>
        <w:tc>
          <w:tcPr>
            <w:tcW w:w="4536" w:type="dxa"/>
            <w:tcBorders>
              <w:top w:val="single" w:sz="6" w:space="0" w:color="auto"/>
              <w:bottom w:val="single" w:sz="6" w:space="0" w:color="auto"/>
              <w:right w:val="single" w:sz="6" w:space="0" w:color="auto"/>
            </w:tcBorders>
            <w:vAlign w:val="center"/>
          </w:tcPr>
          <w:p w14:paraId="14248280"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Види зобов’язань</w:t>
            </w:r>
          </w:p>
        </w:tc>
        <w:tc>
          <w:tcPr>
            <w:tcW w:w="1440" w:type="dxa"/>
            <w:tcBorders>
              <w:top w:val="single" w:sz="6" w:space="0" w:color="auto"/>
              <w:left w:val="single" w:sz="6" w:space="0" w:color="auto"/>
              <w:bottom w:val="single" w:sz="6" w:space="0" w:color="auto"/>
              <w:right w:val="single" w:sz="6" w:space="0" w:color="auto"/>
            </w:tcBorders>
            <w:vAlign w:val="center"/>
          </w:tcPr>
          <w:p w14:paraId="57AF1B9A"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виникнення</w:t>
            </w:r>
          </w:p>
        </w:tc>
        <w:tc>
          <w:tcPr>
            <w:tcW w:w="1584" w:type="dxa"/>
            <w:tcBorders>
              <w:top w:val="single" w:sz="6" w:space="0" w:color="auto"/>
              <w:left w:val="single" w:sz="6" w:space="0" w:color="auto"/>
              <w:bottom w:val="single" w:sz="6" w:space="0" w:color="auto"/>
              <w:right w:val="single" w:sz="6" w:space="0" w:color="auto"/>
            </w:tcBorders>
            <w:vAlign w:val="center"/>
          </w:tcPr>
          <w:p w14:paraId="73C2B823"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Непогашена частина боргу (тис. грн)</w:t>
            </w:r>
          </w:p>
        </w:tc>
        <w:tc>
          <w:tcPr>
            <w:tcW w:w="1940" w:type="dxa"/>
            <w:tcBorders>
              <w:top w:val="single" w:sz="6" w:space="0" w:color="auto"/>
              <w:left w:val="single" w:sz="6" w:space="0" w:color="auto"/>
              <w:bottom w:val="single" w:sz="6" w:space="0" w:color="auto"/>
              <w:right w:val="single" w:sz="6" w:space="0" w:color="auto"/>
            </w:tcBorders>
            <w:vAlign w:val="center"/>
          </w:tcPr>
          <w:p w14:paraId="101F04B6"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Відсоток за користування коштами (відсоток річних)</w:t>
            </w:r>
          </w:p>
        </w:tc>
        <w:tc>
          <w:tcPr>
            <w:tcW w:w="1328" w:type="dxa"/>
            <w:tcBorders>
              <w:top w:val="single" w:sz="6" w:space="0" w:color="auto"/>
              <w:left w:val="single" w:sz="6" w:space="0" w:color="auto"/>
              <w:bottom w:val="single" w:sz="6" w:space="0" w:color="auto"/>
            </w:tcBorders>
            <w:vAlign w:val="center"/>
          </w:tcPr>
          <w:p w14:paraId="11048679"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погашення</w:t>
            </w:r>
          </w:p>
        </w:tc>
      </w:tr>
      <w:tr w:rsidR="00A07489" w14:paraId="20142CB7" w14:textId="77777777" w:rsidTr="00F54327">
        <w:trPr>
          <w:trHeight w:val="200"/>
        </w:trPr>
        <w:tc>
          <w:tcPr>
            <w:tcW w:w="4536" w:type="dxa"/>
            <w:tcBorders>
              <w:top w:val="single" w:sz="6" w:space="0" w:color="auto"/>
              <w:bottom w:val="single" w:sz="6" w:space="0" w:color="auto"/>
              <w:right w:val="single" w:sz="6" w:space="0" w:color="auto"/>
            </w:tcBorders>
            <w:vAlign w:val="center"/>
          </w:tcPr>
          <w:p w14:paraId="36F124EB"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Кредити банку</w:t>
            </w:r>
          </w:p>
        </w:tc>
        <w:tc>
          <w:tcPr>
            <w:tcW w:w="1440" w:type="dxa"/>
            <w:tcBorders>
              <w:top w:val="single" w:sz="6" w:space="0" w:color="auto"/>
              <w:left w:val="single" w:sz="6" w:space="0" w:color="auto"/>
              <w:bottom w:val="single" w:sz="6" w:space="0" w:color="auto"/>
              <w:right w:val="single" w:sz="6" w:space="0" w:color="auto"/>
            </w:tcBorders>
            <w:vAlign w:val="center"/>
          </w:tcPr>
          <w:p w14:paraId="5C2222F6"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584" w:type="dxa"/>
            <w:tcBorders>
              <w:top w:val="single" w:sz="6" w:space="0" w:color="auto"/>
              <w:left w:val="single" w:sz="6" w:space="0" w:color="auto"/>
              <w:bottom w:val="single" w:sz="6" w:space="0" w:color="auto"/>
              <w:right w:val="single" w:sz="6" w:space="0" w:color="auto"/>
            </w:tcBorders>
            <w:vAlign w:val="center"/>
          </w:tcPr>
          <w:p w14:paraId="24A41E2C"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1 908 750</w:t>
            </w:r>
          </w:p>
        </w:tc>
        <w:tc>
          <w:tcPr>
            <w:tcW w:w="1940" w:type="dxa"/>
            <w:tcBorders>
              <w:top w:val="single" w:sz="6" w:space="0" w:color="auto"/>
              <w:left w:val="single" w:sz="6" w:space="0" w:color="auto"/>
              <w:bottom w:val="single" w:sz="6" w:space="0" w:color="auto"/>
              <w:right w:val="single" w:sz="6" w:space="0" w:color="auto"/>
            </w:tcBorders>
            <w:vAlign w:val="center"/>
          </w:tcPr>
          <w:p w14:paraId="4726398D"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207ABF93"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A07489" w14:paraId="6762A124" w14:textId="77777777" w:rsidTr="00F54327">
        <w:trPr>
          <w:trHeight w:val="200"/>
        </w:trPr>
        <w:tc>
          <w:tcPr>
            <w:tcW w:w="4536" w:type="dxa"/>
            <w:tcBorders>
              <w:top w:val="single" w:sz="6" w:space="0" w:color="auto"/>
              <w:bottom w:val="single" w:sz="6" w:space="0" w:color="auto"/>
              <w:right w:val="single" w:sz="6" w:space="0" w:color="auto"/>
            </w:tcBorders>
            <w:vAlign w:val="center"/>
          </w:tcPr>
          <w:p w14:paraId="410438CE"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w:t>
            </w:r>
          </w:p>
        </w:tc>
        <w:tc>
          <w:tcPr>
            <w:tcW w:w="6293" w:type="dxa"/>
            <w:gridSpan w:val="4"/>
            <w:tcBorders>
              <w:top w:val="single" w:sz="6" w:space="0" w:color="auto"/>
              <w:left w:val="single" w:sz="6" w:space="0" w:color="auto"/>
              <w:bottom w:val="single" w:sz="6" w:space="0" w:color="auto"/>
            </w:tcBorders>
            <w:vAlign w:val="center"/>
          </w:tcPr>
          <w:p w14:paraId="5A0405E2"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rPr>
            </w:pPr>
          </w:p>
        </w:tc>
      </w:tr>
      <w:tr w:rsidR="00A07489" w14:paraId="5019A9AB" w14:textId="77777777" w:rsidTr="00F54327">
        <w:trPr>
          <w:trHeight w:val="200"/>
        </w:trPr>
        <w:tc>
          <w:tcPr>
            <w:tcW w:w="4536" w:type="dxa"/>
            <w:tcBorders>
              <w:top w:val="single" w:sz="6" w:space="0" w:color="auto"/>
              <w:bottom w:val="single" w:sz="6" w:space="0" w:color="auto"/>
              <w:right w:val="single" w:sz="6" w:space="0" w:color="auto"/>
            </w:tcBorders>
          </w:tcPr>
          <w:p w14:paraId="4DCCCD73"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proofErr w:type="spellStart"/>
            <w:r>
              <w:rPr>
                <w:rFonts w:ascii="Times New Roman CYR" w:hAnsi="Times New Roman CYR" w:cs="Times New Roman CYR"/>
              </w:rPr>
              <w:t>Bayerische</w:t>
            </w:r>
            <w:proofErr w:type="spellEnd"/>
            <w:r>
              <w:rPr>
                <w:rFonts w:ascii="Times New Roman CYR" w:hAnsi="Times New Roman CYR" w:cs="Times New Roman CYR"/>
              </w:rPr>
              <w:t xml:space="preserve"> </w:t>
            </w:r>
            <w:proofErr w:type="spellStart"/>
            <w:r>
              <w:rPr>
                <w:rFonts w:ascii="Times New Roman CYR" w:hAnsi="Times New Roman CYR" w:cs="Times New Roman CYR"/>
              </w:rPr>
              <w:t>Landesbank</w:t>
            </w:r>
            <w:proofErr w:type="spellEnd"/>
          </w:p>
        </w:tc>
        <w:tc>
          <w:tcPr>
            <w:tcW w:w="1440" w:type="dxa"/>
            <w:tcBorders>
              <w:top w:val="single" w:sz="6" w:space="0" w:color="auto"/>
              <w:left w:val="single" w:sz="6" w:space="0" w:color="auto"/>
              <w:bottom w:val="single" w:sz="6" w:space="0" w:color="auto"/>
              <w:right w:val="single" w:sz="6" w:space="0" w:color="auto"/>
            </w:tcBorders>
          </w:tcPr>
          <w:p w14:paraId="44F299C8"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05.07.2018</w:t>
            </w:r>
          </w:p>
        </w:tc>
        <w:tc>
          <w:tcPr>
            <w:tcW w:w="1584" w:type="dxa"/>
            <w:tcBorders>
              <w:top w:val="single" w:sz="6" w:space="0" w:color="auto"/>
              <w:left w:val="single" w:sz="6" w:space="0" w:color="auto"/>
              <w:bottom w:val="single" w:sz="6" w:space="0" w:color="auto"/>
              <w:right w:val="single" w:sz="6" w:space="0" w:color="auto"/>
            </w:tcBorders>
          </w:tcPr>
          <w:p w14:paraId="2A0261CD"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1 908 750</w:t>
            </w:r>
          </w:p>
        </w:tc>
        <w:tc>
          <w:tcPr>
            <w:tcW w:w="1940" w:type="dxa"/>
            <w:tcBorders>
              <w:top w:val="single" w:sz="6" w:space="0" w:color="auto"/>
              <w:left w:val="single" w:sz="6" w:space="0" w:color="auto"/>
              <w:bottom w:val="single" w:sz="6" w:space="0" w:color="auto"/>
              <w:right w:val="single" w:sz="6" w:space="0" w:color="auto"/>
            </w:tcBorders>
          </w:tcPr>
          <w:p w14:paraId="386ECEA3"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w:t>
            </w:r>
          </w:p>
        </w:tc>
        <w:tc>
          <w:tcPr>
            <w:tcW w:w="1328" w:type="dxa"/>
            <w:tcBorders>
              <w:top w:val="single" w:sz="6" w:space="0" w:color="auto"/>
              <w:left w:val="single" w:sz="6" w:space="0" w:color="auto"/>
              <w:bottom w:val="single" w:sz="6" w:space="0" w:color="auto"/>
            </w:tcBorders>
          </w:tcPr>
          <w:p w14:paraId="0DFA22E7"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30.09.2028</w:t>
            </w:r>
          </w:p>
        </w:tc>
      </w:tr>
      <w:tr w:rsidR="00A07489" w14:paraId="5232918E" w14:textId="77777777" w:rsidTr="00F54327">
        <w:trPr>
          <w:trHeight w:val="300"/>
        </w:trPr>
        <w:tc>
          <w:tcPr>
            <w:tcW w:w="4536" w:type="dxa"/>
            <w:tcBorders>
              <w:top w:val="single" w:sz="6" w:space="0" w:color="auto"/>
              <w:bottom w:val="single" w:sz="6" w:space="0" w:color="auto"/>
              <w:right w:val="single" w:sz="6" w:space="0" w:color="auto"/>
            </w:tcBorders>
            <w:vAlign w:val="center"/>
          </w:tcPr>
          <w:p w14:paraId="038EF657"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Зобов’язання за цінними паперами</w:t>
            </w:r>
          </w:p>
        </w:tc>
        <w:tc>
          <w:tcPr>
            <w:tcW w:w="1440" w:type="dxa"/>
            <w:tcBorders>
              <w:top w:val="single" w:sz="6" w:space="0" w:color="auto"/>
              <w:left w:val="single" w:sz="6" w:space="0" w:color="auto"/>
              <w:bottom w:val="single" w:sz="6" w:space="0" w:color="auto"/>
              <w:right w:val="single" w:sz="6" w:space="0" w:color="auto"/>
            </w:tcBorders>
            <w:vAlign w:val="center"/>
          </w:tcPr>
          <w:p w14:paraId="1E8D2CB1"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584" w:type="dxa"/>
            <w:tcBorders>
              <w:top w:val="single" w:sz="6" w:space="0" w:color="auto"/>
              <w:left w:val="single" w:sz="6" w:space="0" w:color="auto"/>
              <w:bottom w:val="single" w:sz="6" w:space="0" w:color="auto"/>
              <w:right w:val="single" w:sz="6" w:space="0" w:color="auto"/>
            </w:tcBorders>
            <w:vAlign w:val="center"/>
          </w:tcPr>
          <w:p w14:paraId="28F847E9"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1 690 260</w:t>
            </w:r>
          </w:p>
        </w:tc>
        <w:tc>
          <w:tcPr>
            <w:tcW w:w="1940" w:type="dxa"/>
            <w:tcBorders>
              <w:top w:val="single" w:sz="6" w:space="0" w:color="auto"/>
              <w:left w:val="single" w:sz="6" w:space="0" w:color="auto"/>
              <w:bottom w:val="single" w:sz="6" w:space="0" w:color="auto"/>
              <w:right w:val="single" w:sz="6" w:space="0" w:color="auto"/>
            </w:tcBorders>
            <w:vAlign w:val="center"/>
          </w:tcPr>
          <w:p w14:paraId="57EB85AB"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0173CAAA"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A07489" w14:paraId="377A6A59" w14:textId="77777777" w:rsidTr="00F54327">
        <w:trPr>
          <w:trHeight w:val="300"/>
        </w:trPr>
        <w:tc>
          <w:tcPr>
            <w:tcW w:w="4536" w:type="dxa"/>
            <w:tcBorders>
              <w:top w:val="single" w:sz="6" w:space="0" w:color="auto"/>
              <w:bottom w:val="single" w:sz="6" w:space="0" w:color="auto"/>
              <w:right w:val="single" w:sz="6" w:space="0" w:color="auto"/>
            </w:tcBorders>
            <w:vAlign w:val="center"/>
          </w:tcPr>
          <w:p w14:paraId="7906DE75"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w:t>
            </w:r>
          </w:p>
        </w:tc>
        <w:tc>
          <w:tcPr>
            <w:tcW w:w="6293" w:type="dxa"/>
            <w:gridSpan w:val="4"/>
            <w:tcBorders>
              <w:top w:val="single" w:sz="6" w:space="0" w:color="auto"/>
              <w:left w:val="single" w:sz="6" w:space="0" w:color="auto"/>
              <w:bottom w:val="single" w:sz="6" w:space="0" w:color="auto"/>
            </w:tcBorders>
            <w:vAlign w:val="center"/>
          </w:tcPr>
          <w:p w14:paraId="17912D10" w14:textId="77777777" w:rsidR="00A07489" w:rsidRDefault="00A07489">
            <w:pPr>
              <w:widowControl w:val="0"/>
              <w:autoSpaceDE w:val="0"/>
              <w:autoSpaceDN w:val="0"/>
              <w:adjustRightInd w:val="0"/>
              <w:spacing w:after="0" w:line="240" w:lineRule="auto"/>
              <w:rPr>
                <w:rFonts w:ascii="Times New Roman CYR" w:hAnsi="Times New Roman CYR" w:cs="Times New Roman CYR"/>
              </w:rPr>
            </w:pPr>
          </w:p>
        </w:tc>
      </w:tr>
      <w:tr w:rsidR="00A07489" w14:paraId="78CB114D" w14:textId="77777777" w:rsidTr="00F54327">
        <w:trPr>
          <w:trHeight w:val="300"/>
        </w:trPr>
        <w:tc>
          <w:tcPr>
            <w:tcW w:w="4536" w:type="dxa"/>
            <w:tcBorders>
              <w:top w:val="single" w:sz="6" w:space="0" w:color="auto"/>
              <w:bottom w:val="single" w:sz="6" w:space="0" w:color="auto"/>
              <w:right w:val="single" w:sz="6" w:space="0" w:color="auto"/>
            </w:tcBorders>
            <w:vAlign w:val="center"/>
          </w:tcPr>
          <w:p w14:paraId="6E4EA043"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облігаціями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14:paraId="59671290"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584" w:type="dxa"/>
            <w:tcBorders>
              <w:top w:val="single" w:sz="6" w:space="0" w:color="auto"/>
              <w:left w:val="single" w:sz="6" w:space="0" w:color="auto"/>
              <w:bottom w:val="single" w:sz="6" w:space="0" w:color="auto"/>
              <w:right w:val="single" w:sz="6" w:space="0" w:color="auto"/>
            </w:tcBorders>
            <w:vAlign w:val="center"/>
          </w:tcPr>
          <w:p w14:paraId="624011A0"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1 690 260</w:t>
            </w:r>
          </w:p>
        </w:tc>
        <w:tc>
          <w:tcPr>
            <w:tcW w:w="1940" w:type="dxa"/>
            <w:tcBorders>
              <w:top w:val="single" w:sz="6" w:space="0" w:color="auto"/>
              <w:left w:val="single" w:sz="6" w:space="0" w:color="auto"/>
              <w:bottom w:val="single" w:sz="6" w:space="0" w:color="auto"/>
              <w:right w:val="single" w:sz="6" w:space="0" w:color="auto"/>
            </w:tcBorders>
            <w:vAlign w:val="center"/>
          </w:tcPr>
          <w:p w14:paraId="4EF115DE"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11E0D153"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A07489" w14:paraId="3F2B10BA" w14:textId="77777777" w:rsidTr="00F54327">
        <w:trPr>
          <w:trHeight w:val="200"/>
        </w:trPr>
        <w:tc>
          <w:tcPr>
            <w:tcW w:w="4536" w:type="dxa"/>
            <w:tcBorders>
              <w:top w:val="single" w:sz="6" w:space="0" w:color="auto"/>
              <w:bottom w:val="single" w:sz="6" w:space="0" w:color="auto"/>
              <w:right w:val="single" w:sz="6" w:space="0" w:color="auto"/>
            </w:tcBorders>
          </w:tcPr>
          <w:p w14:paraId="2163A100"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proofErr w:type="spellStart"/>
            <w:r>
              <w:rPr>
                <w:rFonts w:ascii="Times New Roman CYR" w:hAnsi="Times New Roman CYR" w:cs="Times New Roman CYR"/>
              </w:rPr>
              <w:t>серiя</w:t>
            </w:r>
            <w:proofErr w:type="spellEnd"/>
            <w:r>
              <w:rPr>
                <w:rFonts w:ascii="Times New Roman CYR" w:hAnsi="Times New Roman CYR" w:cs="Times New Roman CYR"/>
              </w:rPr>
              <w:t xml:space="preserve"> "А"</w:t>
            </w:r>
          </w:p>
        </w:tc>
        <w:tc>
          <w:tcPr>
            <w:tcW w:w="1440" w:type="dxa"/>
            <w:tcBorders>
              <w:top w:val="single" w:sz="6" w:space="0" w:color="auto"/>
              <w:left w:val="single" w:sz="6" w:space="0" w:color="auto"/>
              <w:bottom w:val="single" w:sz="6" w:space="0" w:color="auto"/>
              <w:right w:val="single" w:sz="6" w:space="0" w:color="auto"/>
            </w:tcBorders>
          </w:tcPr>
          <w:p w14:paraId="06243161"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29.08.2018</w:t>
            </w:r>
          </w:p>
        </w:tc>
        <w:tc>
          <w:tcPr>
            <w:tcW w:w="1584" w:type="dxa"/>
            <w:tcBorders>
              <w:top w:val="single" w:sz="6" w:space="0" w:color="auto"/>
              <w:left w:val="single" w:sz="6" w:space="0" w:color="auto"/>
              <w:bottom w:val="single" w:sz="6" w:space="0" w:color="auto"/>
              <w:right w:val="single" w:sz="6" w:space="0" w:color="auto"/>
            </w:tcBorders>
          </w:tcPr>
          <w:p w14:paraId="35870871"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1 690 260</w:t>
            </w:r>
          </w:p>
        </w:tc>
        <w:tc>
          <w:tcPr>
            <w:tcW w:w="1940" w:type="dxa"/>
            <w:tcBorders>
              <w:top w:val="single" w:sz="6" w:space="0" w:color="auto"/>
              <w:left w:val="single" w:sz="6" w:space="0" w:color="auto"/>
              <w:bottom w:val="single" w:sz="6" w:space="0" w:color="auto"/>
              <w:right w:val="single" w:sz="6" w:space="0" w:color="auto"/>
            </w:tcBorders>
          </w:tcPr>
          <w:p w14:paraId="185BA55B"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w:t>
            </w:r>
          </w:p>
        </w:tc>
        <w:tc>
          <w:tcPr>
            <w:tcW w:w="1328" w:type="dxa"/>
            <w:tcBorders>
              <w:top w:val="single" w:sz="6" w:space="0" w:color="auto"/>
              <w:left w:val="single" w:sz="6" w:space="0" w:color="auto"/>
              <w:bottom w:val="single" w:sz="6" w:space="0" w:color="auto"/>
            </w:tcBorders>
          </w:tcPr>
          <w:p w14:paraId="0EE3406B"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30.09.2028</w:t>
            </w:r>
          </w:p>
        </w:tc>
      </w:tr>
      <w:tr w:rsidR="00A07489" w14:paraId="13A37728" w14:textId="77777777" w:rsidTr="00F54327">
        <w:trPr>
          <w:trHeight w:val="300"/>
        </w:trPr>
        <w:tc>
          <w:tcPr>
            <w:tcW w:w="4536" w:type="dxa"/>
            <w:tcBorders>
              <w:top w:val="single" w:sz="6" w:space="0" w:color="auto"/>
              <w:bottom w:val="single" w:sz="6" w:space="0" w:color="auto"/>
              <w:right w:val="single" w:sz="6" w:space="0" w:color="auto"/>
            </w:tcBorders>
            <w:vAlign w:val="center"/>
          </w:tcPr>
          <w:p w14:paraId="722D90D3"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іпотечними цінними паперами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14:paraId="5919E603"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584" w:type="dxa"/>
            <w:tcBorders>
              <w:top w:val="single" w:sz="6" w:space="0" w:color="auto"/>
              <w:left w:val="single" w:sz="6" w:space="0" w:color="auto"/>
              <w:bottom w:val="single" w:sz="6" w:space="0" w:color="auto"/>
              <w:right w:val="single" w:sz="6" w:space="0" w:color="auto"/>
            </w:tcBorders>
            <w:vAlign w:val="center"/>
          </w:tcPr>
          <w:p w14:paraId="5199E891"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187BD699"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61E46FD7"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A07489" w14:paraId="167167BE" w14:textId="77777777" w:rsidTr="00F54327">
        <w:trPr>
          <w:trHeight w:val="300"/>
        </w:trPr>
        <w:tc>
          <w:tcPr>
            <w:tcW w:w="4536" w:type="dxa"/>
            <w:tcBorders>
              <w:top w:val="single" w:sz="6" w:space="0" w:color="auto"/>
              <w:bottom w:val="single" w:sz="6" w:space="0" w:color="auto"/>
              <w:right w:val="single" w:sz="6" w:space="0" w:color="auto"/>
            </w:tcBorders>
            <w:vAlign w:val="center"/>
          </w:tcPr>
          <w:p w14:paraId="011EEA2A"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сертифікатами ФОН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14:paraId="1A09FC51"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584" w:type="dxa"/>
            <w:tcBorders>
              <w:top w:val="single" w:sz="6" w:space="0" w:color="auto"/>
              <w:left w:val="single" w:sz="6" w:space="0" w:color="auto"/>
              <w:bottom w:val="single" w:sz="6" w:space="0" w:color="auto"/>
              <w:right w:val="single" w:sz="6" w:space="0" w:color="auto"/>
            </w:tcBorders>
            <w:vAlign w:val="center"/>
          </w:tcPr>
          <w:p w14:paraId="0C21659B"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7843906F"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5308DF75"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A07489" w14:paraId="289052BB" w14:textId="77777777" w:rsidTr="00F54327">
        <w:trPr>
          <w:trHeight w:val="300"/>
        </w:trPr>
        <w:tc>
          <w:tcPr>
            <w:tcW w:w="4536" w:type="dxa"/>
            <w:tcBorders>
              <w:top w:val="single" w:sz="6" w:space="0" w:color="auto"/>
              <w:bottom w:val="single" w:sz="6" w:space="0" w:color="auto"/>
              <w:right w:val="single" w:sz="6" w:space="0" w:color="auto"/>
            </w:tcBorders>
            <w:vAlign w:val="center"/>
          </w:tcPr>
          <w:p w14:paraId="17A5AE81"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векселями (всього):</w:t>
            </w:r>
          </w:p>
        </w:tc>
        <w:tc>
          <w:tcPr>
            <w:tcW w:w="1440" w:type="dxa"/>
            <w:tcBorders>
              <w:top w:val="single" w:sz="6" w:space="0" w:color="auto"/>
              <w:left w:val="single" w:sz="6" w:space="0" w:color="auto"/>
              <w:bottom w:val="single" w:sz="6" w:space="0" w:color="auto"/>
              <w:right w:val="single" w:sz="6" w:space="0" w:color="auto"/>
            </w:tcBorders>
            <w:vAlign w:val="center"/>
          </w:tcPr>
          <w:p w14:paraId="4A245378"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584" w:type="dxa"/>
            <w:tcBorders>
              <w:top w:val="single" w:sz="6" w:space="0" w:color="auto"/>
              <w:left w:val="single" w:sz="6" w:space="0" w:color="auto"/>
              <w:bottom w:val="single" w:sz="6" w:space="0" w:color="auto"/>
              <w:right w:val="single" w:sz="6" w:space="0" w:color="auto"/>
            </w:tcBorders>
            <w:vAlign w:val="center"/>
          </w:tcPr>
          <w:p w14:paraId="6EA2FCCE"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7DC95F59"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315BC48E"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A07489" w14:paraId="560CCA46" w14:textId="77777777" w:rsidTr="00F54327">
        <w:trPr>
          <w:trHeight w:val="300"/>
        </w:trPr>
        <w:tc>
          <w:tcPr>
            <w:tcW w:w="4536" w:type="dxa"/>
            <w:tcBorders>
              <w:top w:val="single" w:sz="6" w:space="0" w:color="auto"/>
              <w:bottom w:val="single" w:sz="6" w:space="0" w:color="auto"/>
              <w:right w:val="single" w:sz="6" w:space="0" w:color="auto"/>
            </w:tcBorders>
            <w:vAlign w:val="center"/>
          </w:tcPr>
          <w:p w14:paraId="43C28CED"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іншими цінними паперами (у тому числі за деривативами)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14:paraId="19A53465"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584" w:type="dxa"/>
            <w:tcBorders>
              <w:top w:val="single" w:sz="6" w:space="0" w:color="auto"/>
              <w:left w:val="single" w:sz="6" w:space="0" w:color="auto"/>
              <w:bottom w:val="single" w:sz="6" w:space="0" w:color="auto"/>
              <w:right w:val="single" w:sz="6" w:space="0" w:color="auto"/>
            </w:tcBorders>
            <w:vAlign w:val="center"/>
          </w:tcPr>
          <w:p w14:paraId="71D7C76D"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7E0A9E66"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786BAE5B"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A07489" w14:paraId="6799D3E0" w14:textId="77777777" w:rsidTr="00F54327">
        <w:trPr>
          <w:trHeight w:val="300"/>
        </w:trPr>
        <w:tc>
          <w:tcPr>
            <w:tcW w:w="4536" w:type="dxa"/>
            <w:tcBorders>
              <w:top w:val="single" w:sz="6" w:space="0" w:color="auto"/>
              <w:bottom w:val="single" w:sz="6" w:space="0" w:color="auto"/>
              <w:right w:val="single" w:sz="6" w:space="0" w:color="auto"/>
            </w:tcBorders>
            <w:vAlign w:val="center"/>
          </w:tcPr>
          <w:p w14:paraId="43B8CAF4"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фінансовими інвестиціями в корпоративні права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14:paraId="234EBF38"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584" w:type="dxa"/>
            <w:tcBorders>
              <w:top w:val="single" w:sz="6" w:space="0" w:color="auto"/>
              <w:left w:val="single" w:sz="6" w:space="0" w:color="auto"/>
              <w:bottom w:val="single" w:sz="6" w:space="0" w:color="auto"/>
              <w:right w:val="single" w:sz="6" w:space="0" w:color="auto"/>
            </w:tcBorders>
            <w:vAlign w:val="center"/>
          </w:tcPr>
          <w:p w14:paraId="1F0A9340"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73BFB1CC"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1C14DE1E"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A07489" w14:paraId="5AAA205A" w14:textId="77777777" w:rsidTr="00F54327">
        <w:trPr>
          <w:trHeight w:val="300"/>
        </w:trPr>
        <w:tc>
          <w:tcPr>
            <w:tcW w:w="4536" w:type="dxa"/>
            <w:tcBorders>
              <w:top w:val="single" w:sz="6" w:space="0" w:color="auto"/>
              <w:bottom w:val="single" w:sz="6" w:space="0" w:color="auto"/>
              <w:right w:val="single" w:sz="6" w:space="0" w:color="auto"/>
            </w:tcBorders>
            <w:vAlign w:val="center"/>
          </w:tcPr>
          <w:p w14:paraId="1362344F"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Податкові зобов'язання</w:t>
            </w:r>
          </w:p>
        </w:tc>
        <w:tc>
          <w:tcPr>
            <w:tcW w:w="1440" w:type="dxa"/>
            <w:tcBorders>
              <w:top w:val="single" w:sz="6" w:space="0" w:color="auto"/>
              <w:left w:val="single" w:sz="6" w:space="0" w:color="auto"/>
              <w:bottom w:val="single" w:sz="6" w:space="0" w:color="auto"/>
              <w:right w:val="single" w:sz="6" w:space="0" w:color="auto"/>
            </w:tcBorders>
            <w:vAlign w:val="center"/>
          </w:tcPr>
          <w:p w14:paraId="397D7ECF"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584" w:type="dxa"/>
            <w:tcBorders>
              <w:top w:val="single" w:sz="6" w:space="0" w:color="auto"/>
              <w:left w:val="single" w:sz="6" w:space="0" w:color="auto"/>
              <w:bottom w:val="single" w:sz="6" w:space="0" w:color="auto"/>
              <w:right w:val="single" w:sz="6" w:space="0" w:color="auto"/>
            </w:tcBorders>
            <w:vAlign w:val="center"/>
          </w:tcPr>
          <w:p w14:paraId="1E76A950"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13 875</w:t>
            </w:r>
          </w:p>
        </w:tc>
        <w:tc>
          <w:tcPr>
            <w:tcW w:w="1940" w:type="dxa"/>
            <w:tcBorders>
              <w:top w:val="single" w:sz="6" w:space="0" w:color="auto"/>
              <w:left w:val="single" w:sz="6" w:space="0" w:color="auto"/>
              <w:bottom w:val="single" w:sz="6" w:space="0" w:color="auto"/>
              <w:right w:val="single" w:sz="6" w:space="0" w:color="auto"/>
            </w:tcBorders>
            <w:vAlign w:val="center"/>
          </w:tcPr>
          <w:p w14:paraId="494A1AEF"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3AF8177E"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A07489" w14:paraId="14E961A9" w14:textId="77777777" w:rsidTr="00F54327">
        <w:trPr>
          <w:trHeight w:val="300"/>
        </w:trPr>
        <w:tc>
          <w:tcPr>
            <w:tcW w:w="4536" w:type="dxa"/>
            <w:tcBorders>
              <w:top w:val="single" w:sz="6" w:space="0" w:color="auto"/>
              <w:bottom w:val="single" w:sz="6" w:space="0" w:color="auto"/>
              <w:right w:val="single" w:sz="6" w:space="0" w:color="auto"/>
            </w:tcBorders>
          </w:tcPr>
          <w:p w14:paraId="4BA805E5"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Розрахунки з бюджетом (</w:t>
            </w:r>
            <w:proofErr w:type="spellStart"/>
            <w:r>
              <w:rPr>
                <w:rFonts w:ascii="Times New Roman CYR" w:hAnsi="Times New Roman CYR" w:cs="Times New Roman CYR"/>
              </w:rPr>
              <w:t>iншi</w:t>
            </w:r>
            <w:proofErr w:type="spellEnd"/>
            <w:r>
              <w:rPr>
                <w:rFonts w:ascii="Times New Roman CYR" w:hAnsi="Times New Roman CYR" w:cs="Times New Roman CYR"/>
              </w:rPr>
              <w:t>)</w:t>
            </w:r>
          </w:p>
        </w:tc>
        <w:tc>
          <w:tcPr>
            <w:tcW w:w="1440" w:type="dxa"/>
            <w:tcBorders>
              <w:top w:val="single" w:sz="6" w:space="0" w:color="auto"/>
              <w:left w:val="single" w:sz="6" w:space="0" w:color="auto"/>
              <w:bottom w:val="single" w:sz="6" w:space="0" w:color="auto"/>
              <w:right w:val="single" w:sz="6" w:space="0" w:color="auto"/>
            </w:tcBorders>
          </w:tcPr>
          <w:p w14:paraId="07F6FCEF"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rPr>
            </w:pPr>
          </w:p>
        </w:tc>
        <w:tc>
          <w:tcPr>
            <w:tcW w:w="1584" w:type="dxa"/>
            <w:tcBorders>
              <w:top w:val="single" w:sz="6" w:space="0" w:color="auto"/>
              <w:left w:val="single" w:sz="6" w:space="0" w:color="auto"/>
              <w:bottom w:val="single" w:sz="6" w:space="0" w:color="auto"/>
              <w:right w:val="single" w:sz="6" w:space="0" w:color="auto"/>
            </w:tcBorders>
          </w:tcPr>
          <w:p w14:paraId="29520F07"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59</w:t>
            </w:r>
          </w:p>
        </w:tc>
        <w:tc>
          <w:tcPr>
            <w:tcW w:w="1940" w:type="dxa"/>
            <w:tcBorders>
              <w:top w:val="single" w:sz="6" w:space="0" w:color="auto"/>
              <w:left w:val="single" w:sz="6" w:space="0" w:color="auto"/>
              <w:bottom w:val="single" w:sz="6" w:space="0" w:color="auto"/>
              <w:right w:val="single" w:sz="6" w:space="0" w:color="auto"/>
            </w:tcBorders>
          </w:tcPr>
          <w:p w14:paraId="4C174DD8"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35122A31"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rPr>
            </w:pPr>
          </w:p>
        </w:tc>
      </w:tr>
      <w:tr w:rsidR="00A07489" w14:paraId="45546E31" w14:textId="77777777" w:rsidTr="00F54327">
        <w:trPr>
          <w:trHeight w:val="300"/>
        </w:trPr>
        <w:tc>
          <w:tcPr>
            <w:tcW w:w="4536" w:type="dxa"/>
            <w:tcBorders>
              <w:top w:val="single" w:sz="6" w:space="0" w:color="auto"/>
              <w:bottom w:val="single" w:sz="6" w:space="0" w:color="auto"/>
              <w:right w:val="single" w:sz="6" w:space="0" w:color="auto"/>
            </w:tcBorders>
          </w:tcPr>
          <w:p w14:paraId="58544B49"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Розрахунки з бюджетом (ПДВ)</w:t>
            </w:r>
          </w:p>
        </w:tc>
        <w:tc>
          <w:tcPr>
            <w:tcW w:w="1440" w:type="dxa"/>
            <w:tcBorders>
              <w:top w:val="single" w:sz="6" w:space="0" w:color="auto"/>
              <w:left w:val="single" w:sz="6" w:space="0" w:color="auto"/>
              <w:bottom w:val="single" w:sz="6" w:space="0" w:color="auto"/>
              <w:right w:val="single" w:sz="6" w:space="0" w:color="auto"/>
            </w:tcBorders>
          </w:tcPr>
          <w:p w14:paraId="34D926E2"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rPr>
            </w:pPr>
          </w:p>
        </w:tc>
        <w:tc>
          <w:tcPr>
            <w:tcW w:w="1584" w:type="dxa"/>
            <w:tcBorders>
              <w:top w:val="single" w:sz="6" w:space="0" w:color="auto"/>
              <w:left w:val="single" w:sz="6" w:space="0" w:color="auto"/>
              <w:bottom w:val="single" w:sz="6" w:space="0" w:color="auto"/>
              <w:right w:val="single" w:sz="6" w:space="0" w:color="auto"/>
            </w:tcBorders>
          </w:tcPr>
          <w:p w14:paraId="09B56D25"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13 816</w:t>
            </w:r>
          </w:p>
        </w:tc>
        <w:tc>
          <w:tcPr>
            <w:tcW w:w="1940" w:type="dxa"/>
            <w:tcBorders>
              <w:top w:val="single" w:sz="6" w:space="0" w:color="auto"/>
              <w:left w:val="single" w:sz="6" w:space="0" w:color="auto"/>
              <w:bottom w:val="single" w:sz="6" w:space="0" w:color="auto"/>
              <w:right w:val="single" w:sz="6" w:space="0" w:color="auto"/>
            </w:tcBorders>
          </w:tcPr>
          <w:p w14:paraId="1028CB08"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0801BA4A"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rPr>
            </w:pPr>
          </w:p>
        </w:tc>
      </w:tr>
      <w:tr w:rsidR="00A07489" w14:paraId="353171FE" w14:textId="77777777" w:rsidTr="00F54327">
        <w:trPr>
          <w:trHeight w:val="300"/>
        </w:trPr>
        <w:tc>
          <w:tcPr>
            <w:tcW w:w="4536" w:type="dxa"/>
            <w:tcBorders>
              <w:top w:val="single" w:sz="6" w:space="0" w:color="auto"/>
              <w:bottom w:val="single" w:sz="6" w:space="0" w:color="auto"/>
              <w:right w:val="single" w:sz="6" w:space="0" w:color="auto"/>
            </w:tcBorders>
            <w:vAlign w:val="center"/>
          </w:tcPr>
          <w:p w14:paraId="53142850"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Фінансова допомога на зворотній основі</w:t>
            </w:r>
          </w:p>
        </w:tc>
        <w:tc>
          <w:tcPr>
            <w:tcW w:w="1440" w:type="dxa"/>
            <w:tcBorders>
              <w:top w:val="single" w:sz="6" w:space="0" w:color="auto"/>
              <w:left w:val="single" w:sz="6" w:space="0" w:color="auto"/>
              <w:bottom w:val="single" w:sz="6" w:space="0" w:color="auto"/>
              <w:right w:val="single" w:sz="6" w:space="0" w:color="auto"/>
            </w:tcBorders>
            <w:vAlign w:val="center"/>
          </w:tcPr>
          <w:p w14:paraId="475B6F16"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584" w:type="dxa"/>
            <w:tcBorders>
              <w:top w:val="single" w:sz="6" w:space="0" w:color="auto"/>
              <w:left w:val="single" w:sz="6" w:space="0" w:color="auto"/>
              <w:bottom w:val="single" w:sz="6" w:space="0" w:color="auto"/>
              <w:right w:val="single" w:sz="6" w:space="0" w:color="auto"/>
            </w:tcBorders>
            <w:vAlign w:val="center"/>
          </w:tcPr>
          <w:p w14:paraId="19C179A8"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2E64F3A1"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71E339E8"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A07489" w14:paraId="3213D8E4" w14:textId="77777777" w:rsidTr="00F54327">
        <w:trPr>
          <w:trHeight w:val="300"/>
        </w:trPr>
        <w:tc>
          <w:tcPr>
            <w:tcW w:w="4536" w:type="dxa"/>
            <w:tcBorders>
              <w:top w:val="single" w:sz="6" w:space="0" w:color="auto"/>
              <w:bottom w:val="single" w:sz="6" w:space="0" w:color="auto"/>
              <w:right w:val="single" w:sz="6" w:space="0" w:color="auto"/>
            </w:tcBorders>
            <w:vAlign w:val="center"/>
          </w:tcPr>
          <w:p w14:paraId="44EEE8BA"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зобов'язання та забезпечення</w:t>
            </w:r>
          </w:p>
        </w:tc>
        <w:tc>
          <w:tcPr>
            <w:tcW w:w="1440" w:type="dxa"/>
            <w:tcBorders>
              <w:top w:val="single" w:sz="6" w:space="0" w:color="auto"/>
              <w:left w:val="single" w:sz="6" w:space="0" w:color="auto"/>
              <w:bottom w:val="single" w:sz="6" w:space="0" w:color="auto"/>
              <w:right w:val="single" w:sz="6" w:space="0" w:color="auto"/>
            </w:tcBorders>
            <w:vAlign w:val="center"/>
          </w:tcPr>
          <w:p w14:paraId="1C62FE0A"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584" w:type="dxa"/>
            <w:tcBorders>
              <w:top w:val="single" w:sz="6" w:space="0" w:color="auto"/>
              <w:left w:val="single" w:sz="6" w:space="0" w:color="auto"/>
              <w:bottom w:val="single" w:sz="6" w:space="0" w:color="auto"/>
              <w:right w:val="single" w:sz="6" w:space="0" w:color="auto"/>
            </w:tcBorders>
            <w:vAlign w:val="center"/>
          </w:tcPr>
          <w:p w14:paraId="1CB890A3"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754 870</w:t>
            </w:r>
          </w:p>
        </w:tc>
        <w:tc>
          <w:tcPr>
            <w:tcW w:w="1940" w:type="dxa"/>
            <w:tcBorders>
              <w:top w:val="single" w:sz="6" w:space="0" w:color="auto"/>
              <w:left w:val="single" w:sz="6" w:space="0" w:color="auto"/>
              <w:bottom w:val="single" w:sz="6" w:space="0" w:color="auto"/>
              <w:right w:val="single" w:sz="6" w:space="0" w:color="auto"/>
            </w:tcBorders>
            <w:vAlign w:val="center"/>
          </w:tcPr>
          <w:p w14:paraId="6F91903C"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3E573187"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A07489" w14:paraId="77FBA4C7" w14:textId="77777777" w:rsidTr="00F54327">
        <w:trPr>
          <w:trHeight w:val="300"/>
        </w:trPr>
        <w:tc>
          <w:tcPr>
            <w:tcW w:w="4536" w:type="dxa"/>
            <w:tcBorders>
              <w:top w:val="single" w:sz="6" w:space="0" w:color="auto"/>
              <w:bottom w:val="single" w:sz="6" w:space="0" w:color="auto"/>
              <w:right w:val="single" w:sz="6" w:space="0" w:color="auto"/>
            </w:tcBorders>
          </w:tcPr>
          <w:p w14:paraId="3E747C4B"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Поточна кредиторська </w:t>
            </w:r>
            <w:proofErr w:type="spellStart"/>
            <w:r>
              <w:rPr>
                <w:rFonts w:ascii="Times New Roman CYR" w:hAnsi="Times New Roman CYR" w:cs="Times New Roman CYR"/>
              </w:rPr>
              <w:t>заборгованiсть</w:t>
            </w:r>
            <w:proofErr w:type="spellEnd"/>
            <w:r>
              <w:rPr>
                <w:rFonts w:ascii="Times New Roman CYR" w:hAnsi="Times New Roman CYR" w:cs="Times New Roman CYR"/>
              </w:rPr>
              <w:t xml:space="preserve"> за  довгостроковими зобов'язаннями</w:t>
            </w:r>
          </w:p>
        </w:tc>
        <w:tc>
          <w:tcPr>
            <w:tcW w:w="1440" w:type="dxa"/>
            <w:tcBorders>
              <w:top w:val="single" w:sz="6" w:space="0" w:color="auto"/>
              <w:left w:val="single" w:sz="6" w:space="0" w:color="auto"/>
              <w:bottom w:val="single" w:sz="6" w:space="0" w:color="auto"/>
              <w:right w:val="single" w:sz="6" w:space="0" w:color="auto"/>
            </w:tcBorders>
          </w:tcPr>
          <w:p w14:paraId="15D11E71"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rPr>
            </w:pPr>
          </w:p>
        </w:tc>
        <w:tc>
          <w:tcPr>
            <w:tcW w:w="1584" w:type="dxa"/>
            <w:tcBorders>
              <w:top w:val="single" w:sz="6" w:space="0" w:color="auto"/>
              <w:left w:val="single" w:sz="6" w:space="0" w:color="auto"/>
              <w:bottom w:val="single" w:sz="6" w:space="0" w:color="auto"/>
              <w:right w:val="single" w:sz="6" w:space="0" w:color="auto"/>
            </w:tcBorders>
          </w:tcPr>
          <w:p w14:paraId="12899CAF"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634 863</w:t>
            </w:r>
          </w:p>
        </w:tc>
        <w:tc>
          <w:tcPr>
            <w:tcW w:w="1940" w:type="dxa"/>
            <w:tcBorders>
              <w:top w:val="single" w:sz="6" w:space="0" w:color="auto"/>
              <w:left w:val="single" w:sz="6" w:space="0" w:color="auto"/>
              <w:bottom w:val="single" w:sz="6" w:space="0" w:color="auto"/>
              <w:right w:val="single" w:sz="6" w:space="0" w:color="auto"/>
            </w:tcBorders>
          </w:tcPr>
          <w:p w14:paraId="444CB1ED"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4D52AE75"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rPr>
            </w:pPr>
          </w:p>
        </w:tc>
      </w:tr>
      <w:tr w:rsidR="00A07489" w14:paraId="6459027A" w14:textId="77777777" w:rsidTr="00F54327">
        <w:trPr>
          <w:trHeight w:val="300"/>
        </w:trPr>
        <w:tc>
          <w:tcPr>
            <w:tcW w:w="4536" w:type="dxa"/>
            <w:tcBorders>
              <w:top w:val="single" w:sz="6" w:space="0" w:color="auto"/>
              <w:bottom w:val="single" w:sz="6" w:space="0" w:color="auto"/>
              <w:right w:val="single" w:sz="6" w:space="0" w:color="auto"/>
            </w:tcBorders>
          </w:tcPr>
          <w:p w14:paraId="0BED642D"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Поточна кредиторська </w:t>
            </w:r>
            <w:proofErr w:type="spellStart"/>
            <w:r>
              <w:rPr>
                <w:rFonts w:ascii="Times New Roman CYR" w:hAnsi="Times New Roman CYR" w:cs="Times New Roman CYR"/>
              </w:rPr>
              <w:t>заборгованiсть</w:t>
            </w:r>
            <w:proofErr w:type="spellEnd"/>
            <w:r>
              <w:rPr>
                <w:rFonts w:ascii="Times New Roman CYR" w:hAnsi="Times New Roman CYR" w:cs="Times New Roman CYR"/>
              </w:rPr>
              <w:t xml:space="preserve"> за  товари, роботи, послуги</w:t>
            </w:r>
          </w:p>
        </w:tc>
        <w:tc>
          <w:tcPr>
            <w:tcW w:w="1440" w:type="dxa"/>
            <w:tcBorders>
              <w:top w:val="single" w:sz="6" w:space="0" w:color="auto"/>
              <w:left w:val="single" w:sz="6" w:space="0" w:color="auto"/>
              <w:bottom w:val="single" w:sz="6" w:space="0" w:color="auto"/>
              <w:right w:val="single" w:sz="6" w:space="0" w:color="auto"/>
            </w:tcBorders>
          </w:tcPr>
          <w:p w14:paraId="2D28CBD2"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rPr>
            </w:pPr>
          </w:p>
        </w:tc>
        <w:tc>
          <w:tcPr>
            <w:tcW w:w="1584" w:type="dxa"/>
            <w:tcBorders>
              <w:top w:val="single" w:sz="6" w:space="0" w:color="auto"/>
              <w:left w:val="single" w:sz="6" w:space="0" w:color="auto"/>
              <w:bottom w:val="single" w:sz="6" w:space="0" w:color="auto"/>
              <w:right w:val="single" w:sz="6" w:space="0" w:color="auto"/>
            </w:tcBorders>
          </w:tcPr>
          <w:p w14:paraId="111FF6FB"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14 689</w:t>
            </w:r>
          </w:p>
        </w:tc>
        <w:tc>
          <w:tcPr>
            <w:tcW w:w="1940" w:type="dxa"/>
            <w:tcBorders>
              <w:top w:val="single" w:sz="6" w:space="0" w:color="auto"/>
              <w:left w:val="single" w:sz="6" w:space="0" w:color="auto"/>
              <w:bottom w:val="single" w:sz="6" w:space="0" w:color="auto"/>
              <w:right w:val="single" w:sz="6" w:space="0" w:color="auto"/>
            </w:tcBorders>
          </w:tcPr>
          <w:p w14:paraId="1252BDCC"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0B4800F2"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rPr>
            </w:pPr>
          </w:p>
        </w:tc>
      </w:tr>
      <w:tr w:rsidR="00A07489" w14:paraId="207787E0" w14:textId="77777777" w:rsidTr="00F54327">
        <w:trPr>
          <w:trHeight w:val="300"/>
        </w:trPr>
        <w:tc>
          <w:tcPr>
            <w:tcW w:w="4536" w:type="dxa"/>
            <w:tcBorders>
              <w:top w:val="single" w:sz="6" w:space="0" w:color="auto"/>
              <w:bottom w:val="single" w:sz="6" w:space="0" w:color="auto"/>
              <w:right w:val="single" w:sz="6" w:space="0" w:color="auto"/>
            </w:tcBorders>
          </w:tcPr>
          <w:p w14:paraId="45C0F5DC"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Поточна кредиторська </w:t>
            </w:r>
            <w:proofErr w:type="spellStart"/>
            <w:r>
              <w:rPr>
                <w:rFonts w:ascii="Times New Roman CYR" w:hAnsi="Times New Roman CYR" w:cs="Times New Roman CYR"/>
              </w:rPr>
              <w:t>заборгованiсть</w:t>
            </w:r>
            <w:proofErr w:type="spellEnd"/>
            <w:r>
              <w:rPr>
                <w:rFonts w:ascii="Times New Roman CYR" w:hAnsi="Times New Roman CYR" w:cs="Times New Roman CYR"/>
              </w:rPr>
              <w:t xml:space="preserve"> за  розрахунками з оплати </w:t>
            </w:r>
            <w:proofErr w:type="spellStart"/>
            <w:r>
              <w:rPr>
                <w:rFonts w:ascii="Times New Roman CYR" w:hAnsi="Times New Roman CYR" w:cs="Times New Roman CYR"/>
              </w:rPr>
              <w:t>працi</w:t>
            </w:r>
            <w:proofErr w:type="spellEnd"/>
          </w:p>
        </w:tc>
        <w:tc>
          <w:tcPr>
            <w:tcW w:w="1440" w:type="dxa"/>
            <w:tcBorders>
              <w:top w:val="single" w:sz="6" w:space="0" w:color="auto"/>
              <w:left w:val="single" w:sz="6" w:space="0" w:color="auto"/>
              <w:bottom w:val="single" w:sz="6" w:space="0" w:color="auto"/>
              <w:right w:val="single" w:sz="6" w:space="0" w:color="auto"/>
            </w:tcBorders>
          </w:tcPr>
          <w:p w14:paraId="16A4D636"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rPr>
            </w:pPr>
          </w:p>
        </w:tc>
        <w:tc>
          <w:tcPr>
            <w:tcW w:w="1584" w:type="dxa"/>
            <w:tcBorders>
              <w:top w:val="single" w:sz="6" w:space="0" w:color="auto"/>
              <w:left w:val="single" w:sz="6" w:space="0" w:color="auto"/>
              <w:bottom w:val="single" w:sz="6" w:space="0" w:color="auto"/>
              <w:right w:val="single" w:sz="6" w:space="0" w:color="auto"/>
            </w:tcBorders>
          </w:tcPr>
          <w:p w14:paraId="4CBA8E90"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142</w:t>
            </w:r>
          </w:p>
        </w:tc>
        <w:tc>
          <w:tcPr>
            <w:tcW w:w="1940" w:type="dxa"/>
            <w:tcBorders>
              <w:top w:val="single" w:sz="6" w:space="0" w:color="auto"/>
              <w:left w:val="single" w:sz="6" w:space="0" w:color="auto"/>
              <w:bottom w:val="single" w:sz="6" w:space="0" w:color="auto"/>
              <w:right w:val="single" w:sz="6" w:space="0" w:color="auto"/>
            </w:tcBorders>
          </w:tcPr>
          <w:p w14:paraId="2BFC05F4"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7E7D1ABC"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rPr>
            </w:pPr>
          </w:p>
        </w:tc>
      </w:tr>
      <w:tr w:rsidR="00A07489" w14:paraId="76B51701" w14:textId="77777777" w:rsidTr="00F54327">
        <w:trPr>
          <w:trHeight w:val="300"/>
        </w:trPr>
        <w:tc>
          <w:tcPr>
            <w:tcW w:w="4536" w:type="dxa"/>
            <w:tcBorders>
              <w:top w:val="single" w:sz="6" w:space="0" w:color="auto"/>
              <w:bottom w:val="single" w:sz="6" w:space="0" w:color="auto"/>
              <w:right w:val="single" w:sz="6" w:space="0" w:color="auto"/>
            </w:tcBorders>
          </w:tcPr>
          <w:p w14:paraId="24A44D4E"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proofErr w:type="spellStart"/>
            <w:r>
              <w:rPr>
                <w:rFonts w:ascii="Times New Roman CYR" w:hAnsi="Times New Roman CYR" w:cs="Times New Roman CYR"/>
              </w:rPr>
              <w:t>Поточнi</w:t>
            </w:r>
            <w:proofErr w:type="spellEnd"/>
            <w:r>
              <w:rPr>
                <w:rFonts w:ascii="Times New Roman CYR" w:hAnsi="Times New Roman CYR" w:cs="Times New Roman CYR"/>
              </w:rPr>
              <w:t xml:space="preserve"> забезпечення</w:t>
            </w:r>
          </w:p>
        </w:tc>
        <w:tc>
          <w:tcPr>
            <w:tcW w:w="1440" w:type="dxa"/>
            <w:tcBorders>
              <w:top w:val="single" w:sz="6" w:space="0" w:color="auto"/>
              <w:left w:val="single" w:sz="6" w:space="0" w:color="auto"/>
              <w:bottom w:val="single" w:sz="6" w:space="0" w:color="auto"/>
              <w:right w:val="single" w:sz="6" w:space="0" w:color="auto"/>
            </w:tcBorders>
          </w:tcPr>
          <w:p w14:paraId="4E367444"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rPr>
            </w:pPr>
          </w:p>
        </w:tc>
        <w:tc>
          <w:tcPr>
            <w:tcW w:w="1584" w:type="dxa"/>
            <w:tcBorders>
              <w:top w:val="single" w:sz="6" w:space="0" w:color="auto"/>
              <w:left w:val="single" w:sz="6" w:space="0" w:color="auto"/>
              <w:bottom w:val="single" w:sz="6" w:space="0" w:color="auto"/>
              <w:right w:val="single" w:sz="6" w:space="0" w:color="auto"/>
            </w:tcBorders>
          </w:tcPr>
          <w:p w14:paraId="1A1720C2"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2 308</w:t>
            </w:r>
          </w:p>
        </w:tc>
        <w:tc>
          <w:tcPr>
            <w:tcW w:w="1940" w:type="dxa"/>
            <w:tcBorders>
              <w:top w:val="single" w:sz="6" w:space="0" w:color="auto"/>
              <w:left w:val="single" w:sz="6" w:space="0" w:color="auto"/>
              <w:bottom w:val="single" w:sz="6" w:space="0" w:color="auto"/>
              <w:right w:val="single" w:sz="6" w:space="0" w:color="auto"/>
            </w:tcBorders>
          </w:tcPr>
          <w:p w14:paraId="045073F8"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1D7D9B22"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rPr>
            </w:pPr>
          </w:p>
        </w:tc>
      </w:tr>
      <w:tr w:rsidR="00A07489" w14:paraId="277E4A39" w14:textId="77777777" w:rsidTr="00F54327">
        <w:trPr>
          <w:trHeight w:val="300"/>
        </w:trPr>
        <w:tc>
          <w:tcPr>
            <w:tcW w:w="4536" w:type="dxa"/>
            <w:tcBorders>
              <w:top w:val="single" w:sz="6" w:space="0" w:color="auto"/>
              <w:bottom w:val="single" w:sz="6" w:space="0" w:color="auto"/>
              <w:right w:val="single" w:sz="6" w:space="0" w:color="auto"/>
            </w:tcBorders>
          </w:tcPr>
          <w:p w14:paraId="1C406F49"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proofErr w:type="spellStart"/>
            <w:r>
              <w:rPr>
                <w:rFonts w:ascii="Times New Roman CYR" w:hAnsi="Times New Roman CYR" w:cs="Times New Roman CYR"/>
              </w:rPr>
              <w:t>Iншi</w:t>
            </w:r>
            <w:proofErr w:type="spellEnd"/>
            <w:r>
              <w:rPr>
                <w:rFonts w:ascii="Times New Roman CYR" w:hAnsi="Times New Roman CYR" w:cs="Times New Roman CYR"/>
              </w:rPr>
              <w:t xml:space="preserve"> </w:t>
            </w:r>
            <w:proofErr w:type="spellStart"/>
            <w:r>
              <w:rPr>
                <w:rFonts w:ascii="Times New Roman CYR" w:hAnsi="Times New Roman CYR" w:cs="Times New Roman CYR"/>
              </w:rPr>
              <w:t>поточнi</w:t>
            </w:r>
            <w:proofErr w:type="spellEnd"/>
            <w:r>
              <w:rPr>
                <w:rFonts w:ascii="Times New Roman CYR" w:hAnsi="Times New Roman CYR" w:cs="Times New Roman CYR"/>
              </w:rPr>
              <w:t xml:space="preserve"> зобов'язання</w:t>
            </w:r>
          </w:p>
        </w:tc>
        <w:tc>
          <w:tcPr>
            <w:tcW w:w="1440" w:type="dxa"/>
            <w:tcBorders>
              <w:top w:val="single" w:sz="6" w:space="0" w:color="auto"/>
              <w:left w:val="single" w:sz="6" w:space="0" w:color="auto"/>
              <w:bottom w:val="single" w:sz="6" w:space="0" w:color="auto"/>
              <w:right w:val="single" w:sz="6" w:space="0" w:color="auto"/>
            </w:tcBorders>
          </w:tcPr>
          <w:p w14:paraId="6EFA08FA"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rPr>
            </w:pPr>
          </w:p>
        </w:tc>
        <w:tc>
          <w:tcPr>
            <w:tcW w:w="1584" w:type="dxa"/>
            <w:tcBorders>
              <w:top w:val="single" w:sz="6" w:space="0" w:color="auto"/>
              <w:left w:val="single" w:sz="6" w:space="0" w:color="auto"/>
              <w:bottom w:val="single" w:sz="6" w:space="0" w:color="auto"/>
              <w:right w:val="single" w:sz="6" w:space="0" w:color="auto"/>
            </w:tcBorders>
          </w:tcPr>
          <w:p w14:paraId="09374746"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102 868</w:t>
            </w:r>
          </w:p>
        </w:tc>
        <w:tc>
          <w:tcPr>
            <w:tcW w:w="1940" w:type="dxa"/>
            <w:tcBorders>
              <w:top w:val="single" w:sz="6" w:space="0" w:color="auto"/>
              <w:left w:val="single" w:sz="6" w:space="0" w:color="auto"/>
              <w:bottom w:val="single" w:sz="6" w:space="0" w:color="auto"/>
              <w:right w:val="single" w:sz="6" w:space="0" w:color="auto"/>
            </w:tcBorders>
          </w:tcPr>
          <w:p w14:paraId="28B60400"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69C436FC"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rPr>
            </w:pPr>
          </w:p>
        </w:tc>
      </w:tr>
      <w:tr w:rsidR="00A07489" w14:paraId="07E2E380" w14:textId="77777777" w:rsidTr="00F54327">
        <w:trPr>
          <w:trHeight w:val="300"/>
        </w:trPr>
        <w:tc>
          <w:tcPr>
            <w:tcW w:w="4536" w:type="dxa"/>
            <w:tcBorders>
              <w:top w:val="single" w:sz="6" w:space="0" w:color="auto"/>
              <w:bottom w:val="single" w:sz="6" w:space="0" w:color="auto"/>
              <w:right w:val="single" w:sz="6" w:space="0" w:color="auto"/>
            </w:tcBorders>
            <w:vAlign w:val="center"/>
          </w:tcPr>
          <w:p w14:paraId="32F23D08"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зобов'язань та забезпечень</w:t>
            </w:r>
          </w:p>
        </w:tc>
        <w:tc>
          <w:tcPr>
            <w:tcW w:w="1440" w:type="dxa"/>
            <w:tcBorders>
              <w:top w:val="single" w:sz="6" w:space="0" w:color="auto"/>
              <w:left w:val="single" w:sz="6" w:space="0" w:color="auto"/>
              <w:bottom w:val="single" w:sz="6" w:space="0" w:color="auto"/>
              <w:right w:val="single" w:sz="6" w:space="0" w:color="auto"/>
            </w:tcBorders>
            <w:vAlign w:val="center"/>
          </w:tcPr>
          <w:p w14:paraId="121C2AF5"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584" w:type="dxa"/>
            <w:tcBorders>
              <w:top w:val="single" w:sz="6" w:space="0" w:color="auto"/>
              <w:left w:val="single" w:sz="6" w:space="0" w:color="auto"/>
              <w:bottom w:val="single" w:sz="6" w:space="0" w:color="auto"/>
              <w:right w:val="single" w:sz="6" w:space="0" w:color="auto"/>
            </w:tcBorders>
            <w:vAlign w:val="center"/>
          </w:tcPr>
          <w:p w14:paraId="5DA8C4AE"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4 367 755</w:t>
            </w:r>
          </w:p>
        </w:tc>
        <w:tc>
          <w:tcPr>
            <w:tcW w:w="1940" w:type="dxa"/>
            <w:tcBorders>
              <w:top w:val="single" w:sz="6" w:space="0" w:color="auto"/>
              <w:left w:val="single" w:sz="6" w:space="0" w:color="auto"/>
              <w:bottom w:val="single" w:sz="6" w:space="0" w:color="auto"/>
              <w:right w:val="single" w:sz="6" w:space="0" w:color="auto"/>
            </w:tcBorders>
            <w:vAlign w:val="center"/>
          </w:tcPr>
          <w:p w14:paraId="2E8E3296"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20376322"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bl>
    <w:p w14:paraId="263E584E" w14:textId="77777777" w:rsidR="00A07489" w:rsidRDefault="00A07489">
      <w:pPr>
        <w:widowControl w:val="0"/>
        <w:autoSpaceDE w:val="0"/>
        <w:autoSpaceDN w:val="0"/>
        <w:adjustRightInd w:val="0"/>
        <w:spacing w:after="0" w:line="240" w:lineRule="auto"/>
        <w:rPr>
          <w:rFonts w:ascii="Times New Roman CYR" w:hAnsi="Times New Roman CYR" w:cs="Times New Roman CYR"/>
        </w:rPr>
      </w:pPr>
    </w:p>
    <w:p w14:paraId="40CE61A8" w14:textId="77777777" w:rsidR="00A07489" w:rsidRDefault="00A07489">
      <w:pPr>
        <w:widowControl w:val="0"/>
        <w:autoSpaceDE w:val="0"/>
        <w:autoSpaceDN w:val="0"/>
        <w:adjustRightInd w:val="0"/>
        <w:spacing w:after="0" w:line="240" w:lineRule="auto"/>
        <w:rPr>
          <w:rFonts w:ascii="Times New Roman CYR" w:hAnsi="Times New Roman CYR" w:cs="Times New Roman CYR"/>
        </w:rPr>
        <w:sectPr w:rsidR="00A07489">
          <w:pgSz w:w="12240" w:h="15840"/>
          <w:pgMar w:top="570" w:right="720" w:bottom="570" w:left="720" w:header="708" w:footer="708" w:gutter="0"/>
          <w:cols w:space="720"/>
          <w:noEndnote/>
        </w:sectPr>
      </w:pPr>
    </w:p>
    <w:p w14:paraId="48854226"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про обсяги виробництва та реалізації основних видів продукції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2500"/>
        <w:gridCol w:w="2000"/>
        <w:gridCol w:w="2000"/>
        <w:gridCol w:w="2200"/>
        <w:gridCol w:w="2000"/>
        <w:gridCol w:w="2000"/>
        <w:gridCol w:w="2200"/>
      </w:tblGrid>
      <w:tr w:rsidR="00A07489" w14:paraId="1DF58B9C" w14:textId="77777777">
        <w:trPr>
          <w:trHeight w:val="200"/>
        </w:trPr>
        <w:tc>
          <w:tcPr>
            <w:tcW w:w="500" w:type="dxa"/>
            <w:vMerge w:val="restart"/>
            <w:tcBorders>
              <w:top w:val="single" w:sz="6" w:space="0" w:color="auto"/>
              <w:bottom w:val="nil"/>
              <w:right w:val="single" w:sz="6" w:space="0" w:color="auto"/>
            </w:tcBorders>
            <w:vAlign w:val="center"/>
          </w:tcPr>
          <w:p w14:paraId="3B4776A9"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2500" w:type="dxa"/>
            <w:vMerge w:val="restart"/>
            <w:tcBorders>
              <w:top w:val="single" w:sz="6" w:space="0" w:color="auto"/>
              <w:left w:val="single" w:sz="6" w:space="0" w:color="auto"/>
              <w:bottom w:val="single" w:sz="6" w:space="0" w:color="auto"/>
              <w:right w:val="single" w:sz="6" w:space="0" w:color="auto"/>
            </w:tcBorders>
            <w:vAlign w:val="center"/>
          </w:tcPr>
          <w:p w14:paraId="3F9FF67B"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Основний вид продукції</w:t>
            </w:r>
          </w:p>
        </w:tc>
        <w:tc>
          <w:tcPr>
            <w:tcW w:w="6200" w:type="dxa"/>
            <w:gridSpan w:val="3"/>
            <w:tcBorders>
              <w:top w:val="single" w:sz="6" w:space="0" w:color="auto"/>
              <w:left w:val="single" w:sz="6" w:space="0" w:color="auto"/>
              <w:bottom w:val="single" w:sz="6" w:space="0" w:color="auto"/>
              <w:right w:val="single" w:sz="6" w:space="0" w:color="auto"/>
            </w:tcBorders>
            <w:vAlign w:val="center"/>
          </w:tcPr>
          <w:p w14:paraId="76BF924A"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Обсяг виробництва</w:t>
            </w:r>
          </w:p>
        </w:tc>
        <w:tc>
          <w:tcPr>
            <w:tcW w:w="6200" w:type="dxa"/>
            <w:gridSpan w:val="3"/>
            <w:tcBorders>
              <w:top w:val="single" w:sz="6" w:space="0" w:color="auto"/>
              <w:left w:val="single" w:sz="6" w:space="0" w:color="auto"/>
              <w:bottom w:val="single" w:sz="6" w:space="0" w:color="auto"/>
            </w:tcBorders>
            <w:vAlign w:val="center"/>
          </w:tcPr>
          <w:p w14:paraId="2E5C1745"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Обсяг реалізованої продукції</w:t>
            </w:r>
          </w:p>
        </w:tc>
      </w:tr>
      <w:tr w:rsidR="00A07489" w14:paraId="21FF436A" w14:textId="77777777">
        <w:trPr>
          <w:trHeight w:val="200"/>
        </w:trPr>
        <w:tc>
          <w:tcPr>
            <w:tcW w:w="500" w:type="dxa"/>
            <w:vMerge/>
            <w:tcBorders>
              <w:top w:val="nil"/>
              <w:bottom w:val="single" w:sz="6" w:space="0" w:color="auto"/>
              <w:right w:val="single" w:sz="6" w:space="0" w:color="auto"/>
            </w:tcBorders>
            <w:vAlign w:val="center"/>
          </w:tcPr>
          <w:p w14:paraId="6FF99578"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rPr>
            </w:pPr>
          </w:p>
        </w:tc>
        <w:tc>
          <w:tcPr>
            <w:tcW w:w="2500" w:type="dxa"/>
            <w:vMerge/>
            <w:tcBorders>
              <w:top w:val="single" w:sz="6" w:space="0" w:color="auto"/>
              <w:left w:val="single" w:sz="6" w:space="0" w:color="auto"/>
              <w:bottom w:val="single" w:sz="6" w:space="0" w:color="auto"/>
              <w:right w:val="single" w:sz="6" w:space="0" w:color="auto"/>
            </w:tcBorders>
            <w:vAlign w:val="center"/>
          </w:tcPr>
          <w:p w14:paraId="54E80677"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vAlign w:val="center"/>
          </w:tcPr>
          <w:p w14:paraId="644CF665"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натуральній формі (фізична одиниця виміру)</w:t>
            </w:r>
          </w:p>
        </w:tc>
        <w:tc>
          <w:tcPr>
            <w:tcW w:w="2000" w:type="dxa"/>
            <w:tcBorders>
              <w:top w:val="single" w:sz="6" w:space="0" w:color="auto"/>
              <w:left w:val="single" w:sz="6" w:space="0" w:color="auto"/>
              <w:bottom w:val="single" w:sz="6" w:space="0" w:color="auto"/>
              <w:right w:val="single" w:sz="6" w:space="0" w:color="auto"/>
            </w:tcBorders>
            <w:vAlign w:val="center"/>
          </w:tcPr>
          <w:p w14:paraId="7795617F"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у грошовій формі, </w:t>
            </w:r>
            <w:proofErr w:type="spellStart"/>
            <w:r>
              <w:rPr>
                <w:rFonts w:ascii="Times New Roman CYR" w:hAnsi="Times New Roman CYR" w:cs="Times New Roman CYR"/>
              </w:rPr>
              <w:t>тис.грн</w:t>
            </w:r>
            <w:proofErr w:type="spellEnd"/>
          </w:p>
        </w:tc>
        <w:tc>
          <w:tcPr>
            <w:tcW w:w="2200" w:type="dxa"/>
            <w:tcBorders>
              <w:top w:val="single" w:sz="6" w:space="0" w:color="auto"/>
              <w:left w:val="single" w:sz="6" w:space="0" w:color="auto"/>
              <w:bottom w:val="single" w:sz="6" w:space="0" w:color="auto"/>
              <w:right w:val="single" w:sz="6" w:space="0" w:color="auto"/>
            </w:tcBorders>
            <w:vAlign w:val="center"/>
          </w:tcPr>
          <w:p w14:paraId="38CA390D"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відсотках до всієї виробленої продукції</w:t>
            </w:r>
          </w:p>
        </w:tc>
        <w:tc>
          <w:tcPr>
            <w:tcW w:w="2000" w:type="dxa"/>
            <w:tcBorders>
              <w:top w:val="single" w:sz="6" w:space="0" w:color="auto"/>
              <w:left w:val="single" w:sz="6" w:space="0" w:color="auto"/>
              <w:bottom w:val="single" w:sz="6" w:space="0" w:color="auto"/>
              <w:right w:val="single" w:sz="6" w:space="0" w:color="auto"/>
            </w:tcBorders>
            <w:vAlign w:val="center"/>
          </w:tcPr>
          <w:p w14:paraId="40FB8190"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натуральній формі (фізична одиниця виміру)</w:t>
            </w:r>
          </w:p>
        </w:tc>
        <w:tc>
          <w:tcPr>
            <w:tcW w:w="2000" w:type="dxa"/>
            <w:tcBorders>
              <w:top w:val="single" w:sz="6" w:space="0" w:color="auto"/>
              <w:left w:val="single" w:sz="6" w:space="0" w:color="auto"/>
              <w:bottom w:val="single" w:sz="6" w:space="0" w:color="auto"/>
              <w:right w:val="single" w:sz="6" w:space="0" w:color="auto"/>
            </w:tcBorders>
            <w:vAlign w:val="center"/>
          </w:tcPr>
          <w:p w14:paraId="0BA642FD"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 у грошовій формі, </w:t>
            </w:r>
            <w:proofErr w:type="spellStart"/>
            <w:r>
              <w:rPr>
                <w:rFonts w:ascii="Times New Roman CYR" w:hAnsi="Times New Roman CYR" w:cs="Times New Roman CYR"/>
              </w:rPr>
              <w:t>тис.грн</w:t>
            </w:r>
            <w:proofErr w:type="spellEnd"/>
          </w:p>
        </w:tc>
        <w:tc>
          <w:tcPr>
            <w:tcW w:w="2200" w:type="dxa"/>
            <w:tcBorders>
              <w:top w:val="single" w:sz="6" w:space="0" w:color="auto"/>
              <w:left w:val="single" w:sz="6" w:space="0" w:color="auto"/>
              <w:bottom w:val="single" w:sz="6" w:space="0" w:color="auto"/>
            </w:tcBorders>
            <w:vAlign w:val="center"/>
          </w:tcPr>
          <w:p w14:paraId="046496F1"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відсотках до всієї реалізованої продукції</w:t>
            </w:r>
          </w:p>
        </w:tc>
      </w:tr>
      <w:tr w:rsidR="00A07489" w14:paraId="3EB91930" w14:textId="77777777">
        <w:tblPrEx>
          <w:tblCellMar>
            <w:left w:w="28" w:type="dxa"/>
            <w:right w:w="28" w:type="dxa"/>
          </w:tblCellMar>
        </w:tblPrEx>
        <w:trPr>
          <w:trHeight w:val="300"/>
        </w:trPr>
        <w:tc>
          <w:tcPr>
            <w:tcW w:w="500" w:type="dxa"/>
            <w:tcBorders>
              <w:top w:val="single" w:sz="6" w:space="0" w:color="auto"/>
              <w:bottom w:val="single" w:sz="6" w:space="0" w:color="auto"/>
              <w:right w:val="single" w:sz="6" w:space="0" w:color="auto"/>
            </w:tcBorders>
            <w:vAlign w:val="center"/>
          </w:tcPr>
          <w:p w14:paraId="58CA0542"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500" w:type="dxa"/>
            <w:tcBorders>
              <w:top w:val="single" w:sz="6" w:space="0" w:color="auto"/>
              <w:left w:val="single" w:sz="6" w:space="0" w:color="auto"/>
              <w:bottom w:val="single" w:sz="6" w:space="0" w:color="auto"/>
              <w:right w:val="single" w:sz="6" w:space="0" w:color="auto"/>
            </w:tcBorders>
            <w:vAlign w:val="center"/>
          </w:tcPr>
          <w:p w14:paraId="5938A751"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14:paraId="6D77AF4E"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14:paraId="238D3E38"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200" w:type="dxa"/>
            <w:tcBorders>
              <w:top w:val="single" w:sz="6" w:space="0" w:color="auto"/>
              <w:left w:val="single" w:sz="6" w:space="0" w:color="auto"/>
              <w:bottom w:val="single" w:sz="6" w:space="0" w:color="auto"/>
              <w:right w:val="single" w:sz="6" w:space="0" w:color="auto"/>
            </w:tcBorders>
            <w:vAlign w:val="center"/>
          </w:tcPr>
          <w:p w14:paraId="7C98BFFC"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2000" w:type="dxa"/>
            <w:tcBorders>
              <w:top w:val="single" w:sz="6" w:space="0" w:color="auto"/>
              <w:left w:val="single" w:sz="6" w:space="0" w:color="auto"/>
              <w:bottom w:val="single" w:sz="6" w:space="0" w:color="auto"/>
              <w:right w:val="single" w:sz="6" w:space="0" w:color="auto"/>
            </w:tcBorders>
            <w:vAlign w:val="center"/>
          </w:tcPr>
          <w:p w14:paraId="0B0A17FE"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2000" w:type="dxa"/>
            <w:tcBorders>
              <w:top w:val="single" w:sz="6" w:space="0" w:color="auto"/>
              <w:left w:val="single" w:sz="6" w:space="0" w:color="auto"/>
              <w:bottom w:val="single" w:sz="6" w:space="0" w:color="auto"/>
              <w:right w:val="single" w:sz="6" w:space="0" w:color="auto"/>
            </w:tcBorders>
            <w:vAlign w:val="center"/>
          </w:tcPr>
          <w:p w14:paraId="1D471F0D"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2200" w:type="dxa"/>
            <w:tcBorders>
              <w:top w:val="single" w:sz="6" w:space="0" w:color="auto"/>
              <w:left w:val="single" w:sz="6" w:space="0" w:color="auto"/>
              <w:bottom w:val="single" w:sz="6" w:space="0" w:color="auto"/>
            </w:tcBorders>
            <w:vAlign w:val="center"/>
          </w:tcPr>
          <w:p w14:paraId="4C7EFCE7"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r>
      <w:tr w:rsidR="00A07489" w14:paraId="590EFB55" w14:textId="77777777">
        <w:tblPrEx>
          <w:tblCellMar>
            <w:left w:w="28" w:type="dxa"/>
            <w:right w:w="28" w:type="dxa"/>
          </w:tblCellMar>
        </w:tblPrEx>
        <w:trPr>
          <w:trHeight w:val="300"/>
        </w:trPr>
        <w:tc>
          <w:tcPr>
            <w:tcW w:w="500" w:type="dxa"/>
            <w:tcBorders>
              <w:top w:val="single" w:sz="6" w:space="0" w:color="auto"/>
              <w:bottom w:val="single" w:sz="6" w:space="0" w:color="auto"/>
              <w:right w:val="single" w:sz="6" w:space="0" w:color="auto"/>
            </w:tcBorders>
          </w:tcPr>
          <w:p w14:paraId="5E081629"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500" w:type="dxa"/>
            <w:tcBorders>
              <w:top w:val="single" w:sz="6" w:space="0" w:color="auto"/>
              <w:left w:val="single" w:sz="6" w:space="0" w:color="auto"/>
              <w:bottom w:val="single" w:sz="6" w:space="0" w:color="auto"/>
              <w:right w:val="single" w:sz="6" w:space="0" w:color="auto"/>
            </w:tcBorders>
          </w:tcPr>
          <w:p w14:paraId="774706EC"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proofErr w:type="spellStart"/>
            <w:r>
              <w:rPr>
                <w:rFonts w:ascii="Times New Roman CYR" w:hAnsi="Times New Roman CYR" w:cs="Times New Roman CYR"/>
              </w:rPr>
              <w:t>електроенергiя</w:t>
            </w:r>
            <w:proofErr w:type="spellEnd"/>
          </w:p>
        </w:tc>
        <w:tc>
          <w:tcPr>
            <w:tcW w:w="2000" w:type="dxa"/>
            <w:tcBorders>
              <w:top w:val="single" w:sz="6" w:space="0" w:color="auto"/>
              <w:left w:val="single" w:sz="6" w:space="0" w:color="auto"/>
              <w:bottom w:val="single" w:sz="6" w:space="0" w:color="auto"/>
              <w:right w:val="single" w:sz="6" w:space="0" w:color="auto"/>
            </w:tcBorders>
          </w:tcPr>
          <w:p w14:paraId="7AE17861"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357604632 кВт*г</w:t>
            </w:r>
          </w:p>
        </w:tc>
        <w:tc>
          <w:tcPr>
            <w:tcW w:w="2000" w:type="dxa"/>
            <w:tcBorders>
              <w:top w:val="single" w:sz="6" w:space="0" w:color="auto"/>
              <w:left w:val="single" w:sz="6" w:space="0" w:color="auto"/>
              <w:bottom w:val="single" w:sz="6" w:space="0" w:color="auto"/>
              <w:right w:val="single" w:sz="6" w:space="0" w:color="auto"/>
            </w:tcBorders>
          </w:tcPr>
          <w:p w14:paraId="36D409C4"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1032361,59</w:t>
            </w:r>
          </w:p>
        </w:tc>
        <w:tc>
          <w:tcPr>
            <w:tcW w:w="2200" w:type="dxa"/>
            <w:tcBorders>
              <w:top w:val="single" w:sz="6" w:space="0" w:color="auto"/>
              <w:left w:val="single" w:sz="6" w:space="0" w:color="auto"/>
              <w:bottom w:val="single" w:sz="6" w:space="0" w:color="auto"/>
              <w:right w:val="single" w:sz="6" w:space="0" w:color="auto"/>
            </w:tcBorders>
          </w:tcPr>
          <w:p w14:paraId="7F8766A9"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c>
          <w:tcPr>
            <w:tcW w:w="2000" w:type="dxa"/>
            <w:tcBorders>
              <w:top w:val="single" w:sz="6" w:space="0" w:color="auto"/>
              <w:left w:val="single" w:sz="6" w:space="0" w:color="auto"/>
              <w:bottom w:val="single" w:sz="6" w:space="0" w:color="auto"/>
              <w:right w:val="single" w:sz="6" w:space="0" w:color="auto"/>
            </w:tcBorders>
          </w:tcPr>
          <w:p w14:paraId="087A6605"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353200860 кВт*г</w:t>
            </w:r>
          </w:p>
        </w:tc>
        <w:tc>
          <w:tcPr>
            <w:tcW w:w="2000" w:type="dxa"/>
            <w:tcBorders>
              <w:top w:val="single" w:sz="6" w:space="0" w:color="auto"/>
              <w:left w:val="single" w:sz="6" w:space="0" w:color="auto"/>
              <w:bottom w:val="single" w:sz="6" w:space="0" w:color="auto"/>
              <w:right w:val="single" w:sz="6" w:space="0" w:color="auto"/>
            </w:tcBorders>
          </w:tcPr>
          <w:p w14:paraId="5AA894C6"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1019648,43</w:t>
            </w:r>
          </w:p>
        </w:tc>
        <w:tc>
          <w:tcPr>
            <w:tcW w:w="2200" w:type="dxa"/>
            <w:tcBorders>
              <w:top w:val="single" w:sz="6" w:space="0" w:color="auto"/>
              <w:left w:val="single" w:sz="6" w:space="0" w:color="auto"/>
              <w:bottom w:val="single" w:sz="6" w:space="0" w:color="auto"/>
            </w:tcBorders>
          </w:tcPr>
          <w:p w14:paraId="10604A4C"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bl>
    <w:p w14:paraId="2ECCCEC9" w14:textId="77777777" w:rsidR="00A07489" w:rsidRDefault="00A07489">
      <w:pPr>
        <w:widowControl w:val="0"/>
        <w:autoSpaceDE w:val="0"/>
        <w:autoSpaceDN w:val="0"/>
        <w:adjustRightInd w:val="0"/>
        <w:spacing w:after="0" w:line="240" w:lineRule="auto"/>
        <w:rPr>
          <w:rFonts w:ascii="Times New Roman CYR" w:hAnsi="Times New Roman CYR" w:cs="Times New Roman CYR"/>
        </w:rPr>
      </w:pPr>
    </w:p>
    <w:p w14:paraId="0225C5DF" w14:textId="77777777" w:rsidR="00A07489" w:rsidRDefault="00A07489">
      <w:pPr>
        <w:widowControl w:val="0"/>
        <w:autoSpaceDE w:val="0"/>
        <w:autoSpaceDN w:val="0"/>
        <w:adjustRightInd w:val="0"/>
        <w:spacing w:after="0" w:line="240" w:lineRule="auto"/>
        <w:rPr>
          <w:rFonts w:ascii="Times New Roman CYR" w:hAnsi="Times New Roman CYR" w:cs="Times New Roman CYR"/>
        </w:rPr>
        <w:sectPr w:rsidR="00A07489">
          <w:pgSz w:w="16838" w:h="11906" w:orient="landscape"/>
          <w:pgMar w:top="570" w:right="720" w:bottom="570" w:left="720" w:header="708" w:footer="708" w:gutter="0"/>
          <w:cols w:space="720"/>
          <w:noEndnote/>
        </w:sectPr>
      </w:pPr>
    </w:p>
    <w:p w14:paraId="7E24AF1C"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про собівартість реалізованої продукції</w:t>
      </w:r>
    </w:p>
    <w:tbl>
      <w:tblPr>
        <w:tblW w:w="10782" w:type="dxa"/>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620"/>
        <w:gridCol w:w="4262"/>
        <w:gridCol w:w="5900"/>
      </w:tblGrid>
      <w:tr w:rsidR="00A07489" w14:paraId="624FA656" w14:textId="77777777" w:rsidTr="00F54327">
        <w:trPr>
          <w:trHeight w:val="300"/>
        </w:trPr>
        <w:tc>
          <w:tcPr>
            <w:tcW w:w="620" w:type="dxa"/>
            <w:tcBorders>
              <w:top w:val="single" w:sz="6" w:space="0" w:color="auto"/>
              <w:bottom w:val="single" w:sz="6" w:space="0" w:color="auto"/>
              <w:right w:val="single" w:sz="6" w:space="0" w:color="auto"/>
            </w:tcBorders>
            <w:vAlign w:val="center"/>
          </w:tcPr>
          <w:p w14:paraId="605EC0BB"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4262" w:type="dxa"/>
            <w:tcBorders>
              <w:top w:val="single" w:sz="6" w:space="0" w:color="auto"/>
              <w:left w:val="single" w:sz="6" w:space="0" w:color="auto"/>
              <w:bottom w:val="single" w:sz="6" w:space="0" w:color="auto"/>
              <w:right w:val="single" w:sz="6" w:space="0" w:color="auto"/>
            </w:tcBorders>
            <w:vAlign w:val="center"/>
          </w:tcPr>
          <w:p w14:paraId="2E14A492"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Склад витрат</w:t>
            </w:r>
          </w:p>
        </w:tc>
        <w:tc>
          <w:tcPr>
            <w:tcW w:w="5900" w:type="dxa"/>
            <w:tcBorders>
              <w:top w:val="single" w:sz="6" w:space="0" w:color="auto"/>
              <w:left w:val="single" w:sz="6" w:space="0" w:color="auto"/>
              <w:bottom w:val="single" w:sz="6" w:space="0" w:color="auto"/>
            </w:tcBorders>
            <w:vAlign w:val="center"/>
          </w:tcPr>
          <w:p w14:paraId="68FA3853"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Відсоток від загальної собівартості реалізованої продукції (у відсотках)</w:t>
            </w:r>
          </w:p>
        </w:tc>
      </w:tr>
      <w:tr w:rsidR="00A07489" w14:paraId="7CB58C77" w14:textId="77777777" w:rsidTr="00F54327">
        <w:trPr>
          <w:trHeight w:val="300"/>
        </w:trPr>
        <w:tc>
          <w:tcPr>
            <w:tcW w:w="620" w:type="dxa"/>
            <w:tcBorders>
              <w:top w:val="single" w:sz="6" w:space="0" w:color="auto"/>
              <w:bottom w:val="single" w:sz="6" w:space="0" w:color="auto"/>
              <w:right w:val="single" w:sz="6" w:space="0" w:color="auto"/>
            </w:tcBorders>
            <w:vAlign w:val="center"/>
          </w:tcPr>
          <w:p w14:paraId="24AD1772"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4262" w:type="dxa"/>
            <w:tcBorders>
              <w:top w:val="single" w:sz="6" w:space="0" w:color="auto"/>
              <w:left w:val="single" w:sz="6" w:space="0" w:color="auto"/>
              <w:bottom w:val="single" w:sz="6" w:space="0" w:color="auto"/>
              <w:right w:val="single" w:sz="6" w:space="0" w:color="auto"/>
            </w:tcBorders>
            <w:vAlign w:val="center"/>
          </w:tcPr>
          <w:p w14:paraId="1F6940F7"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5900" w:type="dxa"/>
            <w:tcBorders>
              <w:top w:val="single" w:sz="6" w:space="0" w:color="auto"/>
              <w:left w:val="single" w:sz="6" w:space="0" w:color="auto"/>
              <w:bottom w:val="single" w:sz="6" w:space="0" w:color="auto"/>
            </w:tcBorders>
            <w:vAlign w:val="center"/>
          </w:tcPr>
          <w:p w14:paraId="23EE0153"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r>
      <w:tr w:rsidR="00A07489" w14:paraId="0B280598" w14:textId="77777777" w:rsidTr="00F54327">
        <w:trPr>
          <w:trHeight w:val="300"/>
        </w:trPr>
        <w:tc>
          <w:tcPr>
            <w:tcW w:w="620" w:type="dxa"/>
            <w:tcBorders>
              <w:top w:val="single" w:sz="6" w:space="0" w:color="auto"/>
              <w:bottom w:val="single" w:sz="6" w:space="0" w:color="auto"/>
              <w:right w:val="single" w:sz="6" w:space="0" w:color="auto"/>
            </w:tcBorders>
          </w:tcPr>
          <w:p w14:paraId="5BDA9DBA"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4262" w:type="dxa"/>
            <w:tcBorders>
              <w:top w:val="single" w:sz="6" w:space="0" w:color="auto"/>
              <w:left w:val="single" w:sz="6" w:space="0" w:color="auto"/>
              <w:bottom w:val="single" w:sz="6" w:space="0" w:color="auto"/>
              <w:right w:val="single" w:sz="6" w:space="0" w:color="auto"/>
            </w:tcBorders>
          </w:tcPr>
          <w:p w14:paraId="6CE1C302" w14:textId="72F68F1D" w:rsidR="00A07489" w:rsidRDefault="00F54327">
            <w:pPr>
              <w:widowControl w:val="0"/>
              <w:autoSpaceDE w:val="0"/>
              <w:autoSpaceDN w:val="0"/>
              <w:adjustRightInd w:val="0"/>
              <w:spacing w:after="0" w:line="240" w:lineRule="auto"/>
              <w:jc w:val="center"/>
              <w:rPr>
                <w:rFonts w:ascii="Times New Roman CYR" w:hAnsi="Times New Roman CYR" w:cs="Times New Roman CYR"/>
              </w:rPr>
            </w:pPr>
            <w:proofErr w:type="spellStart"/>
            <w:r>
              <w:rPr>
                <w:rFonts w:ascii="Times New Roman CYR" w:hAnsi="Times New Roman CYR" w:cs="Times New Roman CYR"/>
              </w:rPr>
              <w:t>А</w:t>
            </w:r>
            <w:r w:rsidR="006D749C">
              <w:rPr>
                <w:rFonts w:ascii="Times New Roman CYR" w:hAnsi="Times New Roman CYR" w:cs="Times New Roman CYR"/>
              </w:rPr>
              <w:t>мортизацiя</w:t>
            </w:r>
            <w:proofErr w:type="spellEnd"/>
            <w:r w:rsidR="006D749C">
              <w:rPr>
                <w:rFonts w:ascii="Times New Roman CYR" w:hAnsi="Times New Roman CYR" w:cs="Times New Roman CYR"/>
              </w:rPr>
              <w:t xml:space="preserve"> основних </w:t>
            </w:r>
            <w:r>
              <w:rPr>
                <w:rFonts w:ascii="Times New Roman CYR" w:hAnsi="Times New Roman CYR" w:cs="Times New Roman CYR"/>
              </w:rPr>
              <w:t>засобів</w:t>
            </w:r>
            <w:r w:rsidR="006D749C">
              <w:rPr>
                <w:rFonts w:ascii="Times New Roman CYR" w:hAnsi="Times New Roman CYR" w:cs="Times New Roman CYR"/>
              </w:rPr>
              <w:t xml:space="preserve"> та </w:t>
            </w:r>
            <w:proofErr w:type="spellStart"/>
            <w:r w:rsidR="006D749C">
              <w:rPr>
                <w:rFonts w:ascii="Times New Roman CYR" w:hAnsi="Times New Roman CYR" w:cs="Times New Roman CYR"/>
              </w:rPr>
              <w:t>нематерiальних</w:t>
            </w:r>
            <w:proofErr w:type="spellEnd"/>
            <w:r w:rsidR="006D749C">
              <w:rPr>
                <w:rFonts w:ascii="Times New Roman CYR" w:hAnsi="Times New Roman CYR" w:cs="Times New Roman CYR"/>
              </w:rPr>
              <w:t xml:space="preserve"> </w:t>
            </w:r>
            <w:proofErr w:type="spellStart"/>
            <w:r w:rsidR="006D749C">
              <w:rPr>
                <w:rFonts w:ascii="Times New Roman CYR" w:hAnsi="Times New Roman CYR" w:cs="Times New Roman CYR"/>
              </w:rPr>
              <w:t>активiв</w:t>
            </w:r>
            <w:proofErr w:type="spellEnd"/>
          </w:p>
        </w:tc>
        <w:tc>
          <w:tcPr>
            <w:tcW w:w="5900" w:type="dxa"/>
            <w:tcBorders>
              <w:top w:val="single" w:sz="6" w:space="0" w:color="auto"/>
              <w:left w:val="single" w:sz="6" w:space="0" w:color="auto"/>
              <w:bottom w:val="single" w:sz="6" w:space="0" w:color="auto"/>
            </w:tcBorders>
          </w:tcPr>
          <w:p w14:paraId="2C0306C9"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70,04</w:t>
            </w:r>
          </w:p>
        </w:tc>
      </w:tr>
      <w:tr w:rsidR="00A07489" w14:paraId="4E490479" w14:textId="77777777" w:rsidTr="00F54327">
        <w:trPr>
          <w:trHeight w:val="300"/>
        </w:trPr>
        <w:tc>
          <w:tcPr>
            <w:tcW w:w="620" w:type="dxa"/>
            <w:tcBorders>
              <w:top w:val="single" w:sz="6" w:space="0" w:color="auto"/>
              <w:bottom w:val="single" w:sz="6" w:space="0" w:color="auto"/>
              <w:right w:val="single" w:sz="6" w:space="0" w:color="auto"/>
            </w:tcBorders>
          </w:tcPr>
          <w:p w14:paraId="196B5104"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4262" w:type="dxa"/>
            <w:tcBorders>
              <w:top w:val="single" w:sz="6" w:space="0" w:color="auto"/>
              <w:left w:val="single" w:sz="6" w:space="0" w:color="auto"/>
              <w:bottom w:val="single" w:sz="6" w:space="0" w:color="auto"/>
              <w:right w:val="single" w:sz="6" w:space="0" w:color="auto"/>
            </w:tcBorders>
          </w:tcPr>
          <w:p w14:paraId="450FD427"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Ремонт та </w:t>
            </w:r>
            <w:proofErr w:type="spellStart"/>
            <w:r>
              <w:rPr>
                <w:rFonts w:ascii="Times New Roman CYR" w:hAnsi="Times New Roman CYR" w:cs="Times New Roman CYR"/>
              </w:rPr>
              <w:t>технiчне</w:t>
            </w:r>
            <w:proofErr w:type="spellEnd"/>
            <w:r>
              <w:rPr>
                <w:rFonts w:ascii="Times New Roman CYR" w:hAnsi="Times New Roman CYR" w:cs="Times New Roman CYR"/>
              </w:rPr>
              <w:t xml:space="preserve"> обслуговування</w:t>
            </w:r>
          </w:p>
        </w:tc>
        <w:tc>
          <w:tcPr>
            <w:tcW w:w="5900" w:type="dxa"/>
            <w:tcBorders>
              <w:top w:val="single" w:sz="6" w:space="0" w:color="auto"/>
              <w:left w:val="single" w:sz="6" w:space="0" w:color="auto"/>
              <w:bottom w:val="single" w:sz="6" w:space="0" w:color="auto"/>
            </w:tcBorders>
          </w:tcPr>
          <w:p w14:paraId="0B4AC3DF"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20,03</w:t>
            </w:r>
          </w:p>
        </w:tc>
      </w:tr>
      <w:tr w:rsidR="00A07489" w14:paraId="3872468C" w14:textId="77777777" w:rsidTr="00F54327">
        <w:trPr>
          <w:trHeight w:val="300"/>
        </w:trPr>
        <w:tc>
          <w:tcPr>
            <w:tcW w:w="620" w:type="dxa"/>
            <w:tcBorders>
              <w:top w:val="single" w:sz="6" w:space="0" w:color="auto"/>
              <w:bottom w:val="single" w:sz="6" w:space="0" w:color="auto"/>
              <w:right w:val="single" w:sz="6" w:space="0" w:color="auto"/>
            </w:tcBorders>
          </w:tcPr>
          <w:p w14:paraId="623D7437"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4262" w:type="dxa"/>
            <w:tcBorders>
              <w:top w:val="single" w:sz="6" w:space="0" w:color="auto"/>
              <w:left w:val="single" w:sz="6" w:space="0" w:color="auto"/>
              <w:bottom w:val="single" w:sz="6" w:space="0" w:color="auto"/>
              <w:right w:val="single" w:sz="6" w:space="0" w:color="auto"/>
            </w:tcBorders>
          </w:tcPr>
          <w:p w14:paraId="6AA04F26"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proofErr w:type="spellStart"/>
            <w:r>
              <w:rPr>
                <w:rFonts w:ascii="Times New Roman CYR" w:hAnsi="Times New Roman CYR" w:cs="Times New Roman CYR"/>
              </w:rPr>
              <w:t>Виробничi</w:t>
            </w:r>
            <w:proofErr w:type="spellEnd"/>
            <w:r>
              <w:rPr>
                <w:rFonts w:ascii="Times New Roman CYR" w:hAnsi="Times New Roman CYR" w:cs="Times New Roman CYR"/>
              </w:rPr>
              <w:t xml:space="preserve"> </w:t>
            </w:r>
            <w:proofErr w:type="spellStart"/>
            <w:r>
              <w:rPr>
                <w:rFonts w:ascii="Times New Roman CYR" w:hAnsi="Times New Roman CYR" w:cs="Times New Roman CYR"/>
              </w:rPr>
              <w:t>накладнi</w:t>
            </w:r>
            <w:proofErr w:type="spellEnd"/>
            <w:r>
              <w:rPr>
                <w:rFonts w:ascii="Times New Roman CYR" w:hAnsi="Times New Roman CYR" w:cs="Times New Roman CYR"/>
              </w:rPr>
              <w:t xml:space="preserve"> витрати</w:t>
            </w:r>
          </w:p>
        </w:tc>
        <w:tc>
          <w:tcPr>
            <w:tcW w:w="5900" w:type="dxa"/>
            <w:tcBorders>
              <w:top w:val="single" w:sz="6" w:space="0" w:color="auto"/>
              <w:left w:val="single" w:sz="6" w:space="0" w:color="auto"/>
              <w:bottom w:val="single" w:sz="6" w:space="0" w:color="auto"/>
            </w:tcBorders>
          </w:tcPr>
          <w:p w14:paraId="23095799"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8,46</w:t>
            </w:r>
          </w:p>
        </w:tc>
      </w:tr>
    </w:tbl>
    <w:p w14:paraId="13094B05" w14:textId="77777777" w:rsidR="00A07489" w:rsidRDefault="00A07489">
      <w:pPr>
        <w:widowControl w:val="0"/>
        <w:autoSpaceDE w:val="0"/>
        <w:autoSpaceDN w:val="0"/>
        <w:adjustRightInd w:val="0"/>
        <w:spacing w:after="0" w:line="240" w:lineRule="auto"/>
        <w:rPr>
          <w:rFonts w:ascii="Times New Roman CYR" w:hAnsi="Times New Roman CYR" w:cs="Times New Roman CYR"/>
        </w:rPr>
      </w:pPr>
    </w:p>
    <w:p w14:paraId="668FB058" w14:textId="77777777" w:rsidR="00A07489" w:rsidRDefault="006D749C">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осіб, послугами яких користується особа</w:t>
      </w:r>
    </w:p>
    <w:tbl>
      <w:tblPr>
        <w:tblW w:w="10915"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962"/>
        <w:gridCol w:w="5953"/>
      </w:tblGrid>
      <w:tr w:rsidR="00A07489" w14:paraId="3C5729CB" w14:textId="77777777" w:rsidTr="00F54327">
        <w:trPr>
          <w:trHeight w:val="200"/>
        </w:trPr>
        <w:tc>
          <w:tcPr>
            <w:tcW w:w="4962" w:type="dxa"/>
            <w:tcBorders>
              <w:top w:val="single" w:sz="6" w:space="0" w:color="auto"/>
              <w:bottom w:val="single" w:sz="6" w:space="0" w:color="auto"/>
              <w:right w:val="single" w:sz="6" w:space="0" w:color="auto"/>
            </w:tcBorders>
          </w:tcPr>
          <w:p w14:paraId="316CFC48"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5953" w:type="dxa"/>
            <w:tcBorders>
              <w:top w:val="single" w:sz="6" w:space="0" w:color="auto"/>
              <w:left w:val="single" w:sz="6" w:space="0" w:color="auto"/>
              <w:bottom w:val="single" w:sz="6" w:space="0" w:color="auto"/>
            </w:tcBorders>
          </w:tcPr>
          <w:p w14:paraId="3D17279B"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proofErr w:type="spellStart"/>
            <w:r>
              <w:rPr>
                <w:rFonts w:ascii="Times New Roman CYR" w:hAnsi="Times New Roman CYR" w:cs="Times New Roman CYR"/>
              </w:rPr>
              <w:t>Публiчне</w:t>
            </w:r>
            <w:proofErr w:type="spellEnd"/>
            <w:r>
              <w:rPr>
                <w:rFonts w:ascii="Times New Roman CYR" w:hAnsi="Times New Roman CYR" w:cs="Times New Roman CYR"/>
              </w:rPr>
              <w:t xml:space="preserve"> </w:t>
            </w:r>
            <w:proofErr w:type="spellStart"/>
            <w:r>
              <w:rPr>
                <w:rFonts w:ascii="Times New Roman CYR" w:hAnsi="Times New Roman CYR" w:cs="Times New Roman CYR"/>
              </w:rPr>
              <w:t>акцiонерне</w:t>
            </w:r>
            <w:proofErr w:type="spellEnd"/>
            <w:r>
              <w:rPr>
                <w:rFonts w:ascii="Times New Roman CYR" w:hAnsi="Times New Roman CYR" w:cs="Times New Roman CYR"/>
              </w:rPr>
              <w:t xml:space="preserve"> товариство "</w:t>
            </w:r>
            <w:proofErr w:type="spellStart"/>
            <w:r>
              <w:rPr>
                <w:rFonts w:ascii="Times New Roman CYR" w:hAnsi="Times New Roman CYR" w:cs="Times New Roman CYR"/>
              </w:rPr>
              <w:t>Нацiональний</w:t>
            </w:r>
            <w:proofErr w:type="spellEnd"/>
            <w:r>
              <w:rPr>
                <w:rFonts w:ascii="Times New Roman CYR" w:hAnsi="Times New Roman CYR" w:cs="Times New Roman CYR"/>
              </w:rPr>
              <w:t xml:space="preserve"> </w:t>
            </w:r>
            <w:proofErr w:type="spellStart"/>
            <w:r>
              <w:rPr>
                <w:rFonts w:ascii="Times New Roman CYR" w:hAnsi="Times New Roman CYR" w:cs="Times New Roman CYR"/>
              </w:rPr>
              <w:t>депозитарiй</w:t>
            </w:r>
            <w:proofErr w:type="spellEnd"/>
            <w:r>
              <w:rPr>
                <w:rFonts w:ascii="Times New Roman CYR" w:hAnsi="Times New Roman CYR" w:cs="Times New Roman CYR"/>
              </w:rPr>
              <w:t xml:space="preserve"> України"</w:t>
            </w:r>
          </w:p>
        </w:tc>
      </w:tr>
      <w:tr w:rsidR="00A07489" w14:paraId="5593DD8E" w14:textId="77777777" w:rsidTr="00F54327">
        <w:trPr>
          <w:trHeight w:val="200"/>
        </w:trPr>
        <w:tc>
          <w:tcPr>
            <w:tcW w:w="4962" w:type="dxa"/>
            <w:tcBorders>
              <w:top w:val="single" w:sz="6" w:space="0" w:color="auto"/>
              <w:bottom w:val="single" w:sz="6" w:space="0" w:color="auto"/>
              <w:right w:val="single" w:sz="6" w:space="0" w:color="auto"/>
            </w:tcBorders>
          </w:tcPr>
          <w:p w14:paraId="76EB2B55"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5953" w:type="dxa"/>
            <w:tcBorders>
              <w:top w:val="single" w:sz="6" w:space="0" w:color="auto"/>
              <w:left w:val="single" w:sz="6" w:space="0" w:color="auto"/>
              <w:bottom w:val="single" w:sz="6" w:space="0" w:color="auto"/>
            </w:tcBorders>
          </w:tcPr>
          <w:p w14:paraId="36EA4CDF"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rPr>
            </w:pPr>
          </w:p>
        </w:tc>
      </w:tr>
      <w:tr w:rsidR="00A07489" w14:paraId="044B26F1" w14:textId="77777777" w:rsidTr="00F54327">
        <w:trPr>
          <w:trHeight w:val="200"/>
        </w:trPr>
        <w:tc>
          <w:tcPr>
            <w:tcW w:w="4962" w:type="dxa"/>
            <w:tcBorders>
              <w:top w:val="single" w:sz="6" w:space="0" w:color="auto"/>
              <w:bottom w:val="single" w:sz="6" w:space="0" w:color="auto"/>
              <w:right w:val="single" w:sz="6" w:space="0" w:color="auto"/>
            </w:tcBorders>
          </w:tcPr>
          <w:p w14:paraId="24A7628F"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5953" w:type="dxa"/>
            <w:tcBorders>
              <w:top w:val="single" w:sz="6" w:space="0" w:color="auto"/>
              <w:left w:val="single" w:sz="6" w:space="0" w:color="auto"/>
              <w:bottom w:val="single" w:sz="6" w:space="0" w:color="auto"/>
            </w:tcBorders>
          </w:tcPr>
          <w:p w14:paraId="447CD6D9"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rPr>
            </w:pPr>
          </w:p>
        </w:tc>
      </w:tr>
      <w:tr w:rsidR="00A07489" w14:paraId="0FA616BE" w14:textId="77777777" w:rsidTr="00F54327">
        <w:trPr>
          <w:trHeight w:val="200"/>
        </w:trPr>
        <w:tc>
          <w:tcPr>
            <w:tcW w:w="4962" w:type="dxa"/>
            <w:tcBorders>
              <w:top w:val="single" w:sz="6" w:space="0" w:color="auto"/>
              <w:bottom w:val="single" w:sz="6" w:space="0" w:color="auto"/>
              <w:right w:val="single" w:sz="6" w:space="0" w:color="auto"/>
            </w:tcBorders>
          </w:tcPr>
          <w:p w14:paraId="52219270"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5953" w:type="dxa"/>
            <w:tcBorders>
              <w:top w:val="single" w:sz="6" w:space="0" w:color="auto"/>
              <w:left w:val="single" w:sz="6" w:space="0" w:color="auto"/>
              <w:bottom w:val="single" w:sz="6" w:space="0" w:color="auto"/>
            </w:tcBorders>
          </w:tcPr>
          <w:p w14:paraId="6CFBB6F0"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A07489" w14:paraId="6031D418" w14:textId="77777777" w:rsidTr="00F54327">
        <w:trPr>
          <w:trHeight w:val="200"/>
        </w:trPr>
        <w:tc>
          <w:tcPr>
            <w:tcW w:w="4962" w:type="dxa"/>
            <w:tcBorders>
              <w:top w:val="single" w:sz="6" w:space="0" w:color="auto"/>
              <w:bottom w:val="single" w:sz="6" w:space="0" w:color="auto"/>
              <w:right w:val="single" w:sz="6" w:space="0" w:color="auto"/>
            </w:tcBorders>
          </w:tcPr>
          <w:p w14:paraId="71C32CBF"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5953" w:type="dxa"/>
            <w:tcBorders>
              <w:top w:val="single" w:sz="6" w:space="0" w:color="auto"/>
              <w:left w:val="single" w:sz="6" w:space="0" w:color="auto"/>
              <w:bottom w:val="single" w:sz="6" w:space="0" w:color="auto"/>
            </w:tcBorders>
          </w:tcPr>
          <w:p w14:paraId="67987E4A"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30370711</w:t>
            </w:r>
          </w:p>
        </w:tc>
      </w:tr>
      <w:tr w:rsidR="00A07489" w14:paraId="613C24C5" w14:textId="77777777" w:rsidTr="00F54327">
        <w:trPr>
          <w:trHeight w:val="200"/>
        </w:trPr>
        <w:tc>
          <w:tcPr>
            <w:tcW w:w="4962" w:type="dxa"/>
            <w:tcBorders>
              <w:top w:val="single" w:sz="6" w:space="0" w:color="auto"/>
              <w:bottom w:val="single" w:sz="6" w:space="0" w:color="auto"/>
              <w:right w:val="single" w:sz="6" w:space="0" w:color="auto"/>
            </w:tcBorders>
          </w:tcPr>
          <w:p w14:paraId="72A2762E"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5953" w:type="dxa"/>
            <w:tcBorders>
              <w:top w:val="single" w:sz="6" w:space="0" w:color="auto"/>
              <w:left w:val="single" w:sz="6" w:space="0" w:color="auto"/>
              <w:bottom w:val="single" w:sz="6" w:space="0" w:color="auto"/>
            </w:tcBorders>
          </w:tcPr>
          <w:p w14:paraId="5D9CBE44"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04107, Україна, м. Київ, вул. </w:t>
            </w:r>
            <w:proofErr w:type="spellStart"/>
            <w:r>
              <w:rPr>
                <w:rFonts w:ascii="Times New Roman CYR" w:hAnsi="Times New Roman CYR" w:cs="Times New Roman CYR"/>
              </w:rPr>
              <w:t>Якубенкiвська</w:t>
            </w:r>
            <w:proofErr w:type="spellEnd"/>
            <w:r>
              <w:rPr>
                <w:rFonts w:ascii="Times New Roman CYR" w:hAnsi="Times New Roman CYR" w:cs="Times New Roman CYR"/>
              </w:rPr>
              <w:t>, 7-г</w:t>
            </w:r>
          </w:p>
        </w:tc>
      </w:tr>
      <w:tr w:rsidR="00A07489" w14:paraId="4A53BD10" w14:textId="77777777" w:rsidTr="00F54327">
        <w:trPr>
          <w:trHeight w:val="200"/>
        </w:trPr>
        <w:tc>
          <w:tcPr>
            <w:tcW w:w="4962" w:type="dxa"/>
            <w:tcBorders>
              <w:top w:val="single" w:sz="6" w:space="0" w:color="auto"/>
              <w:bottom w:val="single" w:sz="6" w:space="0" w:color="auto"/>
              <w:right w:val="single" w:sz="6" w:space="0" w:color="auto"/>
            </w:tcBorders>
          </w:tcPr>
          <w:p w14:paraId="5B5B9340"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5953" w:type="dxa"/>
            <w:tcBorders>
              <w:top w:val="single" w:sz="6" w:space="0" w:color="auto"/>
              <w:left w:val="single" w:sz="6" w:space="0" w:color="auto"/>
              <w:bottom w:val="single" w:sz="6" w:space="0" w:color="auto"/>
            </w:tcBorders>
          </w:tcPr>
          <w:p w14:paraId="632CD77D"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A07489" w14:paraId="243B3F86" w14:textId="77777777" w:rsidTr="00F54327">
        <w:trPr>
          <w:trHeight w:val="200"/>
        </w:trPr>
        <w:tc>
          <w:tcPr>
            <w:tcW w:w="4962" w:type="dxa"/>
            <w:tcBorders>
              <w:top w:val="single" w:sz="6" w:space="0" w:color="auto"/>
              <w:bottom w:val="single" w:sz="6" w:space="0" w:color="auto"/>
              <w:right w:val="single" w:sz="6" w:space="0" w:color="auto"/>
            </w:tcBorders>
          </w:tcPr>
          <w:p w14:paraId="0988E2D0"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5953" w:type="dxa"/>
            <w:tcBorders>
              <w:top w:val="single" w:sz="6" w:space="0" w:color="auto"/>
              <w:left w:val="single" w:sz="6" w:space="0" w:color="auto"/>
              <w:bottom w:val="single" w:sz="6" w:space="0" w:color="auto"/>
            </w:tcBorders>
          </w:tcPr>
          <w:p w14:paraId="6371EA6D"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A07489" w14:paraId="354F98E9" w14:textId="77777777" w:rsidTr="00F54327">
        <w:trPr>
          <w:trHeight w:val="200"/>
        </w:trPr>
        <w:tc>
          <w:tcPr>
            <w:tcW w:w="4962" w:type="dxa"/>
            <w:tcBorders>
              <w:top w:val="single" w:sz="6" w:space="0" w:color="auto"/>
              <w:bottom w:val="single" w:sz="6" w:space="0" w:color="auto"/>
              <w:right w:val="single" w:sz="6" w:space="0" w:color="auto"/>
            </w:tcBorders>
          </w:tcPr>
          <w:p w14:paraId="1000CF0D"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5953" w:type="dxa"/>
            <w:tcBorders>
              <w:top w:val="single" w:sz="6" w:space="0" w:color="auto"/>
              <w:left w:val="single" w:sz="6" w:space="0" w:color="auto"/>
              <w:bottom w:val="single" w:sz="6" w:space="0" w:color="auto"/>
            </w:tcBorders>
          </w:tcPr>
          <w:p w14:paraId="0A13D142"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rPr>
            </w:pPr>
          </w:p>
        </w:tc>
      </w:tr>
      <w:tr w:rsidR="00A07489" w14:paraId="2032F939" w14:textId="77777777" w:rsidTr="00F54327">
        <w:trPr>
          <w:trHeight w:val="200"/>
        </w:trPr>
        <w:tc>
          <w:tcPr>
            <w:tcW w:w="4962" w:type="dxa"/>
            <w:tcBorders>
              <w:top w:val="single" w:sz="6" w:space="0" w:color="auto"/>
              <w:bottom w:val="single" w:sz="6" w:space="0" w:color="auto"/>
              <w:right w:val="single" w:sz="6" w:space="0" w:color="auto"/>
            </w:tcBorders>
          </w:tcPr>
          <w:p w14:paraId="49A9E482"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5953" w:type="dxa"/>
            <w:tcBorders>
              <w:top w:val="single" w:sz="6" w:space="0" w:color="auto"/>
              <w:left w:val="single" w:sz="6" w:space="0" w:color="auto"/>
              <w:bottom w:val="single" w:sz="6" w:space="0" w:color="auto"/>
            </w:tcBorders>
          </w:tcPr>
          <w:p w14:paraId="15B01C1B"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 (044) 363-04-00</w:t>
            </w:r>
          </w:p>
        </w:tc>
      </w:tr>
      <w:tr w:rsidR="00A07489" w14:paraId="20340043" w14:textId="77777777" w:rsidTr="00F54327">
        <w:trPr>
          <w:trHeight w:val="200"/>
        </w:trPr>
        <w:tc>
          <w:tcPr>
            <w:tcW w:w="4962" w:type="dxa"/>
            <w:tcBorders>
              <w:top w:val="single" w:sz="6" w:space="0" w:color="auto"/>
              <w:bottom w:val="single" w:sz="6" w:space="0" w:color="auto"/>
              <w:right w:val="single" w:sz="6" w:space="0" w:color="auto"/>
            </w:tcBorders>
          </w:tcPr>
          <w:p w14:paraId="5E8FC923"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5953" w:type="dxa"/>
            <w:tcBorders>
              <w:top w:val="single" w:sz="6" w:space="0" w:color="auto"/>
              <w:left w:val="single" w:sz="6" w:space="0" w:color="auto"/>
              <w:bottom w:val="single" w:sz="6" w:space="0" w:color="auto"/>
            </w:tcBorders>
          </w:tcPr>
          <w:p w14:paraId="4D241DDA"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63.11 - Оброблення даних, </w:t>
            </w:r>
            <w:proofErr w:type="spellStart"/>
            <w:r>
              <w:rPr>
                <w:rFonts w:ascii="Times New Roman CYR" w:hAnsi="Times New Roman CYR" w:cs="Times New Roman CYR"/>
              </w:rPr>
              <w:t>розмiщення</w:t>
            </w:r>
            <w:proofErr w:type="spellEnd"/>
            <w:r>
              <w:rPr>
                <w:rFonts w:ascii="Times New Roman CYR" w:hAnsi="Times New Roman CYR" w:cs="Times New Roman CYR"/>
              </w:rPr>
              <w:t xml:space="preserve"> </w:t>
            </w:r>
            <w:proofErr w:type="spellStart"/>
            <w:r>
              <w:rPr>
                <w:rFonts w:ascii="Times New Roman CYR" w:hAnsi="Times New Roman CYR" w:cs="Times New Roman CYR"/>
              </w:rPr>
              <w:t>iнформацiї</w:t>
            </w:r>
            <w:proofErr w:type="spellEnd"/>
            <w:r>
              <w:rPr>
                <w:rFonts w:ascii="Times New Roman CYR" w:hAnsi="Times New Roman CYR" w:cs="Times New Roman CYR"/>
              </w:rPr>
              <w:t xml:space="preserve"> на веб-вузлах i пов'язана з ними </w:t>
            </w:r>
            <w:proofErr w:type="spellStart"/>
            <w:r>
              <w:rPr>
                <w:rFonts w:ascii="Times New Roman CYR" w:hAnsi="Times New Roman CYR" w:cs="Times New Roman CYR"/>
              </w:rPr>
              <w:t>дiяльнiсть</w:t>
            </w:r>
            <w:proofErr w:type="spellEnd"/>
          </w:p>
          <w:p w14:paraId="7D9A21BD"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18.20 - Тиражування звуко-, </w:t>
            </w:r>
            <w:proofErr w:type="spellStart"/>
            <w:r>
              <w:rPr>
                <w:rFonts w:ascii="Times New Roman CYR" w:hAnsi="Times New Roman CYR" w:cs="Times New Roman CYR"/>
              </w:rPr>
              <w:t>вiдеозаписiв</w:t>
            </w:r>
            <w:proofErr w:type="spellEnd"/>
            <w:r>
              <w:rPr>
                <w:rFonts w:ascii="Times New Roman CYR" w:hAnsi="Times New Roman CYR" w:cs="Times New Roman CYR"/>
              </w:rPr>
              <w:t xml:space="preserve"> i програмного забезпечення</w:t>
            </w:r>
          </w:p>
          <w:p w14:paraId="1D0D3EEE"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62.01 - Комп'ютерне програмування</w:t>
            </w:r>
          </w:p>
        </w:tc>
      </w:tr>
      <w:tr w:rsidR="00A07489" w14:paraId="7EC29BEE" w14:textId="77777777" w:rsidTr="00F54327">
        <w:trPr>
          <w:trHeight w:val="200"/>
        </w:trPr>
        <w:tc>
          <w:tcPr>
            <w:tcW w:w="4962" w:type="dxa"/>
            <w:tcBorders>
              <w:top w:val="single" w:sz="6" w:space="0" w:color="auto"/>
              <w:bottom w:val="single" w:sz="6" w:space="0" w:color="auto"/>
              <w:right w:val="single" w:sz="6" w:space="0" w:color="auto"/>
            </w:tcBorders>
          </w:tcPr>
          <w:p w14:paraId="05FACEFA"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5953" w:type="dxa"/>
            <w:tcBorders>
              <w:top w:val="single" w:sz="6" w:space="0" w:color="auto"/>
              <w:left w:val="single" w:sz="6" w:space="0" w:color="auto"/>
              <w:bottom w:val="single" w:sz="6" w:space="0" w:color="auto"/>
            </w:tcBorders>
          </w:tcPr>
          <w:p w14:paraId="01E30EFC"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Надає </w:t>
            </w:r>
            <w:proofErr w:type="spellStart"/>
            <w:r>
              <w:rPr>
                <w:rFonts w:ascii="Times New Roman CYR" w:hAnsi="Times New Roman CYR" w:cs="Times New Roman CYR"/>
              </w:rPr>
              <w:t>депозитарнi</w:t>
            </w:r>
            <w:proofErr w:type="spellEnd"/>
            <w:r>
              <w:rPr>
                <w:rFonts w:ascii="Times New Roman CYR" w:hAnsi="Times New Roman CYR" w:cs="Times New Roman CYR"/>
              </w:rPr>
              <w:t xml:space="preserve"> послуги з обслуговування випуску </w:t>
            </w:r>
            <w:proofErr w:type="spellStart"/>
            <w:r>
              <w:rPr>
                <w:rFonts w:ascii="Times New Roman CYR" w:hAnsi="Times New Roman CYR" w:cs="Times New Roman CYR"/>
              </w:rPr>
              <w:t>цiнних</w:t>
            </w:r>
            <w:proofErr w:type="spellEnd"/>
            <w:r>
              <w:rPr>
                <w:rFonts w:ascii="Times New Roman CYR" w:hAnsi="Times New Roman CYR" w:cs="Times New Roman CYR"/>
              </w:rPr>
              <w:t xml:space="preserve"> </w:t>
            </w:r>
            <w:proofErr w:type="spellStart"/>
            <w:r>
              <w:rPr>
                <w:rFonts w:ascii="Times New Roman CYR" w:hAnsi="Times New Roman CYR" w:cs="Times New Roman CYR"/>
              </w:rPr>
              <w:t>паперiв</w:t>
            </w:r>
            <w:proofErr w:type="spellEnd"/>
            <w:r>
              <w:rPr>
                <w:rFonts w:ascii="Times New Roman CYR" w:hAnsi="Times New Roman CYR" w:cs="Times New Roman CYR"/>
              </w:rPr>
              <w:t xml:space="preserve"> Товариства. </w:t>
            </w:r>
            <w:proofErr w:type="spellStart"/>
            <w:r>
              <w:rPr>
                <w:rFonts w:ascii="Times New Roman CYR" w:hAnsi="Times New Roman CYR" w:cs="Times New Roman CYR"/>
              </w:rPr>
              <w:t>Дiє</w:t>
            </w:r>
            <w:proofErr w:type="spellEnd"/>
            <w:r>
              <w:rPr>
                <w:rFonts w:ascii="Times New Roman CYR" w:hAnsi="Times New Roman CYR" w:cs="Times New Roman CYR"/>
              </w:rPr>
              <w:t xml:space="preserve"> без </w:t>
            </w:r>
            <w:proofErr w:type="spellStart"/>
            <w:r>
              <w:rPr>
                <w:rFonts w:ascii="Times New Roman CYR" w:hAnsi="Times New Roman CYR" w:cs="Times New Roman CYR"/>
              </w:rPr>
              <w:t>лiцензiї</w:t>
            </w:r>
            <w:proofErr w:type="spellEnd"/>
            <w:r>
              <w:rPr>
                <w:rFonts w:ascii="Times New Roman CYR" w:hAnsi="Times New Roman CYR" w:cs="Times New Roman CYR"/>
              </w:rPr>
              <w:t xml:space="preserve"> на </w:t>
            </w:r>
            <w:proofErr w:type="spellStart"/>
            <w:r>
              <w:rPr>
                <w:rFonts w:ascii="Times New Roman CYR" w:hAnsi="Times New Roman CYR" w:cs="Times New Roman CYR"/>
              </w:rPr>
              <w:t>пiдставi</w:t>
            </w:r>
            <w:proofErr w:type="spellEnd"/>
            <w:r>
              <w:rPr>
                <w:rFonts w:ascii="Times New Roman CYR" w:hAnsi="Times New Roman CYR" w:cs="Times New Roman CYR"/>
              </w:rPr>
              <w:t xml:space="preserve"> Правил Центрального </w:t>
            </w:r>
            <w:proofErr w:type="spellStart"/>
            <w:r>
              <w:rPr>
                <w:rFonts w:ascii="Times New Roman CYR" w:hAnsi="Times New Roman CYR" w:cs="Times New Roman CYR"/>
              </w:rPr>
              <w:t>депозитарiю</w:t>
            </w:r>
            <w:proofErr w:type="spellEnd"/>
            <w:r>
              <w:rPr>
                <w:rFonts w:ascii="Times New Roman CYR" w:hAnsi="Times New Roman CYR" w:cs="Times New Roman CYR"/>
              </w:rPr>
              <w:t xml:space="preserve"> України</w:t>
            </w:r>
          </w:p>
        </w:tc>
      </w:tr>
    </w:tbl>
    <w:p w14:paraId="0AE4F71F" w14:textId="77777777" w:rsidR="00A07489" w:rsidRDefault="00A07489">
      <w:pPr>
        <w:widowControl w:val="0"/>
        <w:autoSpaceDE w:val="0"/>
        <w:autoSpaceDN w:val="0"/>
        <w:adjustRightInd w:val="0"/>
        <w:spacing w:after="0" w:line="240" w:lineRule="auto"/>
        <w:rPr>
          <w:rFonts w:ascii="Times New Roman CYR" w:hAnsi="Times New Roman CYR" w:cs="Times New Roman CYR"/>
        </w:rPr>
      </w:pPr>
    </w:p>
    <w:tbl>
      <w:tblPr>
        <w:tblW w:w="10915"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962"/>
        <w:gridCol w:w="5953"/>
      </w:tblGrid>
      <w:tr w:rsidR="00A07489" w14:paraId="7D1F4175" w14:textId="77777777" w:rsidTr="00F54327">
        <w:trPr>
          <w:trHeight w:val="200"/>
        </w:trPr>
        <w:tc>
          <w:tcPr>
            <w:tcW w:w="4962" w:type="dxa"/>
            <w:tcBorders>
              <w:top w:val="single" w:sz="6" w:space="0" w:color="auto"/>
              <w:bottom w:val="single" w:sz="6" w:space="0" w:color="auto"/>
              <w:right w:val="single" w:sz="6" w:space="0" w:color="auto"/>
            </w:tcBorders>
          </w:tcPr>
          <w:p w14:paraId="0CE91BD5"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5953" w:type="dxa"/>
            <w:tcBorders>
              <w:top w:val="single" w:sz="6" w:space="0" w:color="auto"/>
              <w:left w:val="single" w:sz="6" w:space="0" w:color="auto"/>
              <w:bottom w:val="single" w:sz="6" w:space="0" w:color="auto"/>
            </w:tcBorders>
          </w:tcPr>
          <w:p w14:paraId="65DD7D5D"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Державна установа "Агентство з розвитку </w:t>
            </w:r>
            <w:proofErr w:type="spellStart"/>
            <w:r>
              <w:rPr>
                <w:rFonts w:ascii="Times New Roman CYR" w:hAnsi="Times New Roman CYR" w:cs="Times New Roman CYR"/>
              </w:rPr>
              <w:t>iнфраструктури</w:t>
            </w:r>
            <w:proofErr w:type="spellEnd"/>
            <w:r>
              <w:rPr>
                <w:rFonts w:ascii="Times New Roman CYR" w:hAnsi="Times New Roman CYR" w:cs="Times New Roman CYR"/>
              </w:rPr>
              <w:t xml:space="preserve"> фондового ринку України"</w:t>
            </w:r>
          </w:p>
        </w:tc>
      </w:tr>
      <w:tr w:rsidR="00A07489" w14:paraId="6E3C40DF" w14:textId="77777777" w:rsidTr="00F54327">
        <w:trPr>
          <w:trHeight w:val="200"/>
        </w:trPr>
        <w:tc>
          <w:tcPr>
            <w:tcW w:w="4962" w:type="dxa"/>
            <w:tcBorders>
              <w:top w:val="single" w:sz="6" w:space="0" w:color="auto"/>
              <w:bottom w:val="single" w:sz="6" w:space="0" w:color="auto"/>
              <w:right w:val="single" w:sz="6" w:space="0" w:color="auto"/>
            </w:tcBorders>
          </w:tcPr>
          <w:p w14:paraId="331F1C31"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5953" w:type="dxa"/>
            <w:tcBorders>
              <w:top w:val="single" w:sz="6" w:space="0" w:color="auto"/>
              <w:left w:val="single" w:sz="6" w:space="0" w:color="auto"/>
              <w:bottom w:val="single" w:sz="6" w:space="0" w:color="auto"/>
            </w:tcBorders>
          </w:tcPr>
          <w:p w14:paraId="4B8952DA"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rPr>
            </w:pPr>
          </w:p>
        </w:tc>
      </w:tr>
      <w:tr w:rsidR="00A07489" w14:paraId="3C307853" w14:textId="77777777" w:rsidTr="00F54327">
        <w:trPr>
          <w:trHeight w:val="200"/>
        </w:trPr>
        <w:tc>
          <w:tcPr>
            <w:tcW w:w="4962" w:type="dxa"/>
            <w:tcBorders>
              <w:top w:val="single" w:sz="6" w:space="0" w:color="auto"/>
              <w:bottom w:val="single" w:sz="6" w:space="0" w:color="auto"/>
              <w:right w:val="single" w:sz="6" w:space="0" w:color="auto"/>
            </w:tcBorders>
          </w:tcPr>
          <w:p w14:paraId="18919663"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5953" w:type="dxa"/>
            <w:tcBorders>
              <w:top w:val="single" w:sz="6" w:space="0" w:color="auto"/>
              <w:left w:val="single" w:sz="6" w:space="0" w:color="auto"/>
              <w:bottom w:val="single" w:sz="6" w:space="0" w:color="auto"/>
            </w:tcBorders>
          </w:tcPr>
          <w:p w14:paraId="244312AF"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rPr>
            </w:pPr>
          </w:p>
        </w:tc>
      </w:tr>
      <w:tr w:rsidR="00A07489" w14:paraId="53EA0A4D" w14:textId="77777777" w:rsidTr="00F54327">
        <w:trPr>
          <w:trHeight w:val="200"/>
        </w:trPr>
        <w:tc>
          <w:tcPr>
            <w:tcW w:w="4962" w:type="dxa"/>
            <w:tcBorders>
              <w:top w:val="single" w:sz="6" w:space="0" w:color="auto"/>
              <w:bottom w:val="single" w:sz="6" w:space="0" w:color="auto"/>
              <w:right w:val="single" w:sz="6" w:space="0" w:color="auto"/>
            </w:tcBorders>
          </w:tcPr>
          <w:p w14:paraId="2A84DD33"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5953" w:type="dxa"/>
            <w:tcBorders>
              <w:top w:val="single" w:sz="6" w:space="0" w:color="auto"/>
              <w:left w:val="single" w:sz="6" w:space="0" w:color="auto"/>
              <w:bottom w:val="single" w:sz="6" w:space="0" w:color="auto"/>
            </w:tcBorders>
          </w:tcPr>
          <w:p w14:paraId="4626A739"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організація (установа, заклад)</w:t>
            </w:r>
          </w:p>
        </w:tc>
      </w:tr>
      <w:tr w:rsidR="00A07489" w14:paraId="4F6AFB24" w14:textId="77777777" w:rsidTr="00F54327">
        <w:trPr>
          <w:trHeight w:val="200"/>
        </w:trPr>
        <w:tc>
          <w:tcPr>
            <w:tcW w:w="4962" w:type="dxa"/>
            <w:tcBorders>
              <w:top w:val="single" w:sz="6" w:space="0" w:color="auto"/>
              <w:bottom w:val="single" w:sz="6" w:space="0" w:color="auto"/>
              <w:right w:val="single" w:sz="6" w:space="0" w:color="auto"/>
            </w:tcBorders>
          </w:tcPr>
          <w:p w14:paraId="549A0895"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5953" w:type="dxa"/>
            <w:tcBorders>
              <w:top w:val="single" w:sz="6" w:space="0" w:color="auto"/>
              <w:left w:val="single" w:sz="6" w:space="0" w:color="auto"/>
              <w:bottom w:val="single" w:sz="6" w:space="0" w:color="auto"/>
            </w:tcBorders>
          </w:tcPr>
          <w:p w14:paraId="34482973"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21676262</w:t>
            </w:r>
          </w:p>
        </w:tc>
      </w:tr>
      <w:tr w:rsidR="00A07489" w14:paraId="065FC21C" w14:textId="77777777" w:rsidTr="00F54327">
        <w:trPr>
          <w:trHeight w:val="200"/>
        </w:trPr>
        <w:tc>
          <w:tcPr>
            <w:tcW w:w="4962" w:type="dxa"/>
            <w:tcBorders>
              <w:top w:val="single" w:sz="6" w:space="0" w:color="auto"/>
              <w:bottom w:val="single" w:sz="6" w:space="0" w:color="auto"/>
              <w:right w:val="single" w:sz="6" w:space="0" w:color="auto"/>
            </w:tcBorders>
          </w:tcPr>
          <w:p w14:paraId="5631702A"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5953" w:type="dxa"/>
            <w:tcBorders>
              <w:top w:val="single" w:sz="6" w:space="0" w:color="auto"/>
              <w:left w:val="single" w:sz="6" w:space="0" w:color="auto"/>
              <w:bottom w:val="single" w:sz="6" w:space="0" w:color="auto"/>
            </w:tcBorders>
          </w:tcPr>
          <w:p w14:paraId="41A8DE2A"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03150, Україна, м. Київ, вул. Антоновича, 51, </w:t>
            </w:r>
            <w:proofErr w:type="spellStart"/>
            <w:r>
              <w:rPr>
                <w:rFonts w:ascii="Times New Roman CYR" w:hAnsi="Times New Roman CYR" w:cs="Times New Roman CYR"/>
              </w:rPr>
              <w:t>офiс</w:t>
            </w:r>
            <w:proofErr w:type="spellEnd"/>
            <w:r>
              <w:rPr>
                <w:rFonts w:ascii="Times New Roman CYR" w:hAnsi="Times New Roman CYR" w:cs="Times New Roman CYR"/>
              </w:rPr>
              <w:t xml:space="preserve"> 1206</w:t>
            </w:r>
          </w:p>
        </w:tc>
      </w:tr>
      <w:tr w:rsidR="00A07489" w14:paraId="528D22C1" w14:textId="77777777" w:rsidTr="00F54327">
        <w:trPr>
          <w:trHeight w:val="200"/>
        </w:trPr>
        <w:tc>
          <w:tcPr>
            <w:tcW w:w="4962" w:type="dxa"/>
            <w:tcBorders>
              <w:top w:val="single" w:sz="6" w:space="0" w:color="auto"/>
              <w:bottom w:val="single" w:sz="6" w:space="0" w:color="auto"/>
              <w:right w:val="single" w:sz="6" w:space="0" w:color="auto"/>
            </w:tcBorders>
          </w:tcPr>
          <w:p w14:paraId="22A65F46"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5953" w:type="dxa"/>
            <w:tcBorders>
              <w:top w:val="single" w:sz="6" w:space="0" w:color="auto"/>
              <w:left w:val="single" w:sz="6" w:space="0" w:color="auto"/>
              <w:bottom w:val="single" w:sz="6" w:space="0" w:color="auto"/>
            </w:tcBorders>
          </w:tcPr>
          <w:p w14:paraId="63A1D59F"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A07489" w14:paraId="5E751B27" w14:textId="77777777" w:rsidTr="00F54327">
        <w:trPr>
          <w:trHeight w:val="200"/>
        </w:trPr>
        <w:tc>
          <w:tcPr>
            <w:tcW w:w="4962" w:type="dxa"/>
            <w:tcBorders>
              <w:top w:val="single" w:sz="6" w:space="0" w:color="auto"/>
              <w:bottom w:val="single" w:sz="6" w:space="0" w:color="auto"/>
              <w:right w:val="single" w:sz="6" w:space="0" w:color="auto"/>
            </w:tcBorders>
          </w:tcPr>
          <w:p w14:paraId="0B7B38D5"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5953" w:type="dxa"/>
            <w:tcBorders>
              <w:top w:val="single" w:sz="6" w:space="0" w:color="auto"/>
              <w:left w:val="single" w:sz="6" w:space="0" w:color="auto"/>
              <w:bottom w:val="single" w:sz="6" w:space="0" w:color="auto"/>
            </w:tcBorders>
          </w:tcPr>
          <w:p w14:paraId="113FFA61"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A07489" w14:paraId="7A467ED5" w14:textId="77777777" w:rsidTr="00F54327">
        <w:trPr>
          <w:trHeight w:val="200"/>
        </w:trPr>
        <w:tc>
          <w:tcPr>
            <w:tcW w:w="4962" w:type="dxa"/>
            <w:tcBorders>
              <w:top w:val="single" w:sz="6" w:space="0" w:color="auto"/>
              <w:bottom w:val="single" w:sz="6" w:space="0" w:color="auto"/>
              <w:right w:val="single" w:sz="6" w:space="0" w:color="auto"/>
            </w:tcBorders>
          </w:tcPr>
          <w:p w14:paraId="4D9F7EAF"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5953" w:type="dxa"/>
            <w:tcBorders>
              <w:top w:val="single" w:sz="6" w:space="0" w:color="auto"/>
              <w:left w:val="single" w:sz="6" w:space="0" w:color="auto"/>
              <w:bottom w:val="single" w:sz="6" w:space="0" w:color="auto"/>
            </w:tcBorders>
          </w:tcPr>
          <w:p w14:paraId="7ACBDF67"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rPr>
            </w:pPr>
          </w:p>
        </w:tc>
      </w:tr>
      <w:tr w:rsidR="00A07489" w14:paraId="264D757C" w14:textId="77777777" w:rsidTr="00F54327">
        <w:trPr>
          <w:trHeight w:val="200"/>
        </w:trPr>
        <w:tc>
          <w:tcPr>
            <w:tcW w:w="4962" w:type="dxa"/>
            <w:tcBorders>
              <w:top w:val="single" w:sz="6" w:space="0" w:color="auto"/>
              <w:bottom w:val="single" w:sz="6" w:space="0" w:color="auto"/>
              <w:right w:val="single" w:sz="6" w:space="0" w:color="auto"/>
            </w:tcBorders>
          </w:tcPr>
          <w:p w14:paraId="7D7C9A80"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5953" w:type="dxa"/>
            <w:tcBorders>
              <w:top w:val="single" w:sz="6" w:space="0" w:color="auto"/>
              <w:left w:val="single" w:sz="6" w:space="0" w:color="auto"/>
              <w:bottom w:val="single" w:sz="6" w:space="0" w:color="auto"/>
            </w:tcBorders>
          </w:tcPr>
          <w:p w14:paraId="30401AB6"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 (044) 287-56-70</w:t>
            </w:r>
          </w:p>
        </w:tc>
      </w:tr>
      <w:tr w:rsidR="00A07489" w14:paraId="3C16B060" w14:textId="77777777" w:rsidTr="00F54327">
        <w:trPr>
          <w:trHeight w:val="200"/>
        </w:trPr>
        <w:tc>
          <w:tcPr>
            <w:tcW w:w="4962" w:type="dxa"/>
            <w:tcBorders>
              <w:top w:val="single" w:sz="6" w:space="0" w:color="auto"/>
              <w:bottom w:val="single" w:sz="6" w:space="0" w:color="auto"/>
              <w:right w:val="single" w:sz="6" w:space="0" w:color="auto"/>
            </w:tcBorders>
          </w:tcPr>
          <w:p w14:paraId="04A0E6D3"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5953" w:type="dxa"/>
            <w:tcBorders>
              <w:top w:val="single" w:sz="6" w:space="0" w:color="auto"/>
              <w:left w:val="single" w:sz="6" w:space="0" w:color="auto"/>
              <w:bottom w:val="single" w:sz="6" w:space="0" w:color="auto"/>
            </w:tcBorders>
          </w:tcPr>
          <w:p w14:paraId="2BC3D8C9"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63.11 - Оброблення даних, </w:t>
            </w:r>
            <w:proofErr w:type="spellStart"/>
            <w:r>
              <w:rPr>
                <w:rFonts w:ascii="Times New Roman CYR" w:hAnsi="Times New Roman CYR" w:cs="Times New Roman CYR"/>
              </w:rPr>
              <w:t>розмiщення</w:t>
            </w:r>
            <w:proofErr w:type="spellEnd"/>
            <w:r>
              <w:rPr>
                <w:rFonts w:ascii="Times New Roman CYR" w:hAnsi="Times New Roman CYR" w:cs="Times New Roman CYR"/>
              </w:rPr>
              <w:t xml:space="preserve"> </w:t>
            </w:r>
            <w:proofErr w:type="spellStart"/>
            <w:r>
              <w:rPr>
                <w:rFonts w:ascii="Times New Roman CYR" w:hAnsi="Times New Roman CYR" w:cs="Times New Roman CYR"/>
              </w:rPr>
              <w:t>iнформацiї</w:t>
            </w:r>
            <w:proofErr w:type="spellEnd"/>
            <w:r>
              <w:rPr>
                <w:rFonts w:ascii="Times New Roman CYR" w:hAnsi="Times New Roman CYR" w:cs="Times New Roman CYR"/>
              </w:rPr>
              <w:t xml:space="preserve"> на веб-вузлах i пов'язана з ними </w:t>
            </w:r>
            <w:proofErr w:type="spellStart"/>
            <w:r>
              <w:rPr>
                <w:rFonts w:ascii="Times New Roman CYR" w:hAnsi="Times New Roman CYR" w:cs="Times New Roman CYR"/>
              </w:rPr>
              <w:t>дiяльнiсть</w:t>
            </w:r>
            <w:proofErr w:type="spellEnd"/>
          </w:p>
          <w:p w14:paraId="13607056"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84.13 - Регулювання та сприяння ефективному веденню </w:t>
            </w:r>
            <w:proofErr w:type="spellStart"/>
            <w:r>
              <w:rPr>
                <w:rFonts w:ascii="Times New Roman CYR" w:hAnsi="Times New Roman CYR" w:cs="Times New Roman CYR"/>
              </w:rPr>
              <w:t>економiчної</w:t>
            </w:r>
            <w:proofErr w:type="spellEnd"/>
            <w:r>
              <w:rPr>
                <w:rFonts w:ascii="Times New Roman CYR" w:hAnsi="Times New Roman CYR" w:cs="Times New Roman CYR"/>
              </w:rPr>
              <w:t xml:space="preserve"> </w:t>
            </w:r>
            <w:proofErr w:type="spellStart"/>
            <w:r>
              <w:rPr>
                <w:rFonts w:ascii="Times New Roman CYR" w:hAnsi="Times New Roman CYR" w:cs="Times New Roman CYR"/>
              </w:rPr>
              <w:t>дiяльностi</w:t>
            </w:r>
            <w:proofErr w:type="spellEnd"/>
          </w:p>
          <w:p w14:paraId="75C25A7F"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62.02 - Консультування з питань </w:t>
            </w:r>
            <w:proofErr w:type="spellStart"/>
            <w:r>
              <w:rPr>
                <w:rFonts w:ascii="Times New Roman CYR" w:hAnsi="Times New Roman CYR" w:cs="Times New Roman CYR"/>
              </w:rPr>
              <w:t>iнформатизацiї</w:t>
            </w:r>
            <w:proofErr w:type="spellEnd"/>
          </w:p>
        </w:tc>
      </w:tr>
      <w:tr w:rsidR="00A07489" w14:paraId="13CF001E" w14:textId="77777777" w:rsidTr="00F54327">
        <w:trPr>
          <w:trHeight w:val="200"/>
        </w:trPr>
        <w:tc>
          <w:tcPr>
            <w:tcW w:w="4962" w:type="dxa"/>
            <w:tcBorders>
              <w:top w:val="single" w:sz="6" w:space="0" w:color="auto"/>
              <w:bottom w:val="single" w:sz="6" w:space="0" w:color="auto"/>
              <w:right w:val="single" w:sz="6" w:space="0" w:color="auto"/>
            </w:tcBorders>
          </w:tcPr>
          <w:p w14:paraId="4D791EA1"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5953" w:type="dxa"/>
            <w:tcBorders>
              <w:top w:val="single" w:sz="6" w:space="0" w:color="auto"/>
              <w:left w:val="single" w:sz="6" w:space="0" w:color="auto"/>
              <w:bottom w:val="single" w:sz="6" w:space="0" w:color="auto"/>
            </w:tcBorders>
          </w:tcPr>
          <w:p w14:paraId="3A98D277"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Регулювання та сприяння ефективному веденню </w:t>
            </w:r>
            <w:proofErr w:type="spellStart"/>
            <w:r>
              <w:rPr>
                <w:rFonts w:ascii="Times New Roman CYR" w:hAnsi="Times New Roman CYR" w:cs="Times New Roman CYR"/>
              </w:rPr>
              <w:t>економiчної</w:t>
            </w:r>
            <w:proofErr w:type="spellEnd"/>
            <w:r>
              <w:rPr>
                <w:rFonts w:ascii="Times New Roman CYR" w:hAnsi="Times New Roman CYR" w:cs="Times New Roman CYR"/>
              </w:rPr>
              <w:t xml:space="preserve"> </w:t>
            </w:r>
            <w:proofErr w:type="spellStart"/>
            <w:r>
              <w:rPr>
                <w:rFonts w:ascii="Times New Roman CYR" w:hAnsi="Times New Roman CYR" w:cs="Times New Roman CYR"/>
              </w:rPr>
              <w:t>дiяльностi</w:t>
            </w:r>
            <w:proofErr w:type="spellEnd"/>
          </w:p>
        </w:tc>
      </w:tr>
    </w:tbl>
    <w:p w14:paraId="07442D0F" w14:textId="77777777" w:rsidR="00A07489" w:rsidRDefault="00A07489">
      <w:pPr>
        <w:widowControl w:val="0"/>
        <w:autoSpaceDE w:val="0"/>
        <w:autoSpaceDN w:val="0"/>
        <w:adjustRightInd w:val="0"/>
        <w:spacing w:after="0" w:line="240" w:lineRule="auto"/>
        <w:rPr>
          <w:rFonts w:ascii="Times New Roman CYR" w:hAnsi="Times New Roman CYR" w:cs="Times New Roman CYR"/>
        </w:rPr>
      </w:pPr>
    </w:p>
    <w:tbl>
      <w:tblPr>
        <w:tblW w:w="10915"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962"/>
        <w:gridCol w:w="5953"/>
      </w:tblGrid>
      <w:tr w:rsidR="00A07489" w14:paraId="5CD2F914" w14:textId="77777777" w:rsidTr="00F54327">
        <w:trPr>
          <w:trHeight w:val="200"/>
        </w:trPr>
        <w:tc>
          <w:tcPr>
            <w:tcW w:w="4962" w:type="dxa"/>
            <w:tcBorders>
              <w:top w:val="single" w:sz="6" w:space="0" w:color="auto"/>
              <w:bottom w:val="single" w:sz="6" w:space="0" w:color="auto"/>
              <w:right w:val="single" w:sz="6" w:space="0" w:color="auto"/>
            </w:tcBorders>
          </w:tcPr>
          <w:p w14:paraId="5D8147BA"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5953" w:type="dxa"/>
            <w:tcBorders>
              <w:top w:val="single" w:sz="6" w:space="0" w:color="auto"/>
              <w:left w:val="single" w:sz="6" w:space="0" w:color="auto"/>
              <w:bottom w:val="single" w:sz="6" w:space="0" w:color="auto"/>
            </w:tcBorders>
          </w:tcPr>
          <w:p w14:paraId="43A99C03"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ПРИВАТНЕ АКЦIОНЕРНЕ ТОВАРИСТВО "СТРАХОВА ГРУПА "ТАС"</w:t>
            </w:r>
          </w:p>
        </w:tc>
      </w:tr>
      <w:tr w:rsidR="00A07489" w14:paraId="5388A8A7" w14:textId="77777777" w:rsidTr="00F54327">
        <w:trPr>
          <w:trHeight w:val="200"/>
        </w:trPr>
        <w:tc>
          <w:tcPr>
            <w:tcW w:w="4962" w:type="dxa"/>
            <w:tcBorders>
              <w:top w:val="single" w:sz="6" w:space="0" w:color="auto"/>
              <w:bottom w:val="single" w:sz="6" w:space="0" w:color="auto"/>
              <w:right w:val="single" w:sz="6" w:space="0" w:color="auto"/>
            </w:tcBorders>
          </w:tcPr>
          <w:p w14:paraId="24AA53E0"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5953" w:type="dxa"/>
            <w:tcBorders>
              <w:top w:val="single" w:sz="6" w:space="0" w:color="auto"/>
              <w:left w:val="single" w:sz="6" w:space="0" w:color="auto"/>
              <w:bottom w:val="single" w:sz="6" w:space="0" w:color="auto"/>
            </w:tcBorders>
          </w:tcPr>
          <w:p w14:paraId="35608986"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rPr>
            </w:pPr>
          </w:p>
        </w:tc>
      </w:tr>
      <w:tr w:rsidR="00A07489" w14:paraId="187E37CD" w14:textId="77777777" w:rsidTr="00F54327">
        <w:trPr>
          <w:trHeight w:val="200"/>
        </w:trPr>
        <w:tc>
          <w:tcPr>
            <w:tcW w:w="4962" w:type="dxa"/>
            <w:tcBorders>
              <w:top w:val="single" w:sz="6" w:space="0" w:color="auto"/>
              <w:bottom w:val="single" w:sz="6" w:space="0" w:color="auto"/>
              <w:right w:val="single" w:sz="6" w:space="0" w:color="auto"/>
            </w:tcBorders>
          </w:tcPr>
          <w:p w14:paraId="3CBAF9BE"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5953" w:type="dxa"/>
            <w:tcBorders>
              <w:top w:val="single" w:sz="6" w:space="0" w:color="auto"/>
              <w:left w:val="single" w:sz="6" w:space="0" w:color="auto"/>
              <w:bottom w:val="single" w:sz="6" w:space="0" w:color="auto"/>
            </w:tcBorders>
          </w:tcPr>
          <w:p w14:paraId="6C0BB727"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rPr>
            </w:pPr>
          </w:p>
        </w:tc>
      </w:tr>
      <w:tr w:rsidR="00A07489" w14:paraId="5DA733BA" w14:textId="77777777" w:rsidTr="00F54327">
        <w:trPr>
          <w:trHeight w:val="200"/>
        </w:trPr>
        <w:tc>
          <w:tcPr>
            <w:tcW w:w="4962" w:type="dxa"/>
            <w:tcBorders>
              <w:top w:val="single" w:sz="6" w:space="0" w:color="auto"/>
              <w:bottom w:val="single" w:sz="6" w:space="0" w:color="auto"/>
              <w:right w:val="single" w:sz="6" w:space="0" w:color="auto"/>
            </w:tcBorders>
          </w:tcPr>
          <w:p w14:paraId="3D2F64DA"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5953" w:type="dxa"/>
            <w:tcBorders>
              <w:top w:val="single" w:sz="6" w:space="0" w:color="auto"/>
              <w:left w:val="single" w:sz="6" w:space="0" w:color="auto"/>
              <w:bottom w:val="single" w:sz="6" w:space="0" w:color="auto"/>
            </w:tcBorders>
          </w:tcPr>
          <w:p w14:paraId="5E3CCD92"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A07489" w14:paraId="12D366AB" w14:textId="77777777" w:rsidTr="00F54327">
        <w:trPr>
          <w:trHeight w:val="200"/>
        </w:trPr>
        <w:tc>
          <w:tcPr>
            <w:tcW w:w="4962" w:type="dxa"/>
            <w:tcBorders>
              <w:top w:val="single" w:sz="6" w:space="0" w:color="auto"/>
              <w:bottom w:val="single" w:sz="6" w:space="0" w:color="auto"/>
              <w:right w:val="single" w:sz="6" w:space="0" w:color="auto"/>
            </w:tcBorders>
          </w:tcPr>
          <w:p w14:paraId="727850AB"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5953" w:type="dxa"/>
            <w:tcBorders>
              <w:top w:val="single" w:sz="6" w:space="0" w:color="auto"/>
              <w:left w:val="single" w:sz="6" w:space="0" w:color="auto"/>
              <w:bottom w:val="single" w:sz="6" w:space="0" w:color="auto"/>
            </w:tcBorders>
          </w:tcPr>
          <w:p w14:paraId="0CBB91C2"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30115243</w:t>
            </w:r>
          </w:p>
        </w:tc>
      </w:tr>
      <w:tr w:rsidR="00A07489" w14:paraId="7855B91C" w14:textId="77777777" w:rsidTr="00F54327">
        <w:trPr>
          <w:trHeight w:val="200"/>
        </w:trPr>
        <w:tc>
          <w:tcPr>
            <w:tcW w:w="4962" w:type="dxa"/>
            <w:tcBorders>
              <w:top w:val="single" w:sz="6" w:space="0" w:color="auto"/>
              <w:bottom w:val="single" w:sz="6" w:space="0" w:color="auto"/>
              <w:right w:val="single" w:sz="6" w:space="0" w:color="auto"/>
            </w:tcBorders>
          </w:tcPr>
          <w:p w14:paraId="53166185"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5953" w:type="dxa"/>
            <w:tcBorders>
              <w:top w:val="single" w:sz="6" w:space="0" w:color="auto"/>
              <w:left w:val="single" w:sz="6" w:space="0" w:color="auto"/>
              <w:bottom w:val="single" w:sz="6" w:space="0" w:color="auto"/>
            </w:tcBorders>
          </w:tcPr>
          <w:p w14:paraId="1CA81C63"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03062, Україна, м. Київ, проспект Берестейський, будинок 65</w:t>
            </w:r>
          </w:p>
        </w:tc>
      </w:tr>
      <w:tr w:rsidR="00A07489" w14:paraId="1F5B489E" w14:textId="77777777" w:rsidTr="00F54327">
        <w:trPr>
          <w:trHeight w:val="200"/>
        </w:trPr>
        <w:tc>
          <w:tcPr>
            <w:tcW w:w="4962" w:type="dxa"/>
            <w:tcBorders>
              <w:top w:val="single" w:sz="6" w:space="0" w:color="auto"/>
              <w:bottom w:val="single" w:sz="6" w:space="0" w:color="auto"/>
              <w:right w:val="single" w:sz="6" w:space="0" w:color="auto"/>
            </w:tcBorders>
          </w:tcPr>
          <w:p w14:paraId="0BAB5B64"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5953" w:type="dxa"/>
            <w:tcBorders>
              <w:top w:val="single" w:sz="6" w:space="0" w:color="auto"/>
              <w:left w:val="single" w:sz="6" w:space="0" w:color="auto"/>
              <w:bottom w:val="single" w:sz="6" w:space="0" w:color="auto"/>
            </w:tcBorders>
          </w:tcPr>
          <w:p w14:paraId="47DDB450"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 208</w:t>
            </w:r>
          </w:p>
        </w:tc>
      </w:tr>
      <w:tr w:rsidR="00A07489" w14:paraId="74EC2F37" w14:textId="77777777" w:rsidTr="00F54327">
        <w:trPr>
          <w:trHeight w:val="200"/>
        </w:trPr>
        <w:tc>
          <w:tcPr>
            <w:tcW w:w="4962" w:type="dxa"/>
            <w:tcBorders>
              <w:top w:val="single" w:sz="6" w:space="0" w:color="auto"/>
              <w:bottom w:val="single" w:sz="6" w:space="0" w:color="auto"/>
              <w:right w:val="single" w:sz="6" w:space="0" w:color="auto"/>
            </w:tcBorders>
          </w:tcPr>
          <w:p w14:paraId="0BFD89ED"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5953" w:type="dxa"/>
            <w:tcBorders>
              <w:top w:val="single" w:sz="6" w:space="0" w:color="auto"/>
              <w:left w:val="single" w:sz="6" w:space="0" w:color="auto"/>
              <w:bottom w:val="single" w:sz="6" w:space="0" w:color="auto"/>
            </w:tcBorders>
          </w:tcPr>
          <w:p w14:paraId="18A1093D"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proofErr w:type="spellStart"/>
            <w:r>
              <w:rPr>
                <w:rFonts w:ascii="Times New Roman CYR" w:hAnsi="Times New Roman CYR" w:cs="Times New Roman CYR"/>
              </w:rPr>
              <w:t>Нацiональна</w:t>
            </w:r>
            <w:proofErr w:type="spellEnd"/>
            <w:r>
              <w:rPr>
                <w:rFonts w:ascii="Times New Roman CYR" w:hAnsi="Times New Roman CYR" w:cs="Times New Roman CYR"/>
              </w:rPr>
              <w:t xml:space="preserve"> </w:t>
            </w:r>
            <w:proofErr w:type="spellStart"/>
            <w:r>
              <w:rPr>
                <w:rFonts w:ascii="Times New Roman CYR" w:hAnsi="Times New Roman CYR" w:cs="Times New Roman CYR"/>
              </w:rPr>
              <w:t>комiсiя</w:t>
            </w:r>
            <w:proofErr w:type="spellEnd"/>
            <w:r>
              <w:rPr>
                <w:rFonts w:ascii="Times New Roman CYR" w:hAnsi="Times New Roman CYR" w:cs="Times New Roman CYR"/>
              </w:rPr>
              <w:t xml:space="preserve">, що </w:t>
            </w:r>
            <w:proofErr w:type="spellStart"/>
            <w:r>
              <w:rPr>
                <w:rFonts w:ascii="Times New Roman CYR" w:hAnsi="Times New Roman CYR" w:cs="Times New Roman CYR"/>
              </w:rPr>
              <w:t>здiйснює</w:t>
            </w:r>
            <w:proofErr w:type="spellEnd"/>
            <w:r>
              <w:rPr>
                <w:rFonts w:ascii="Times New Roman CYR" w:hAnsi="Times New Roman CYR" w:cs="Times New Roman CYR"/>
              </w:rPr>
              <w:t xml:space="preserve"> державне регулювання у </w:t>
            </w:r>
            <w:proofErr w:type="spellStart"/>
            <w:r>
              <w:rPr>
                <w:rFonts w:ascii="Times New Roman CYR" w:hAnsi="Times New Roman CYR" w:cs="Times New Roman CYR"/>
              </w:rPr>
              <w:t>сферi</w:t>
            </w:r>
            <w:proofErr w:type="spellEnd"/>
            <w:r>
              <w:rPr>
                <w:rFonts w:ascii="Times New Roman CYR" w:hAnsi="Times New Roman CYR" w:cs="Times New Roman CYR"/>
              </w:rPr>
              <w:t xml:space="preserve"> </w:t>
            </w:r>
            <w:proofErr w:type="spellStart"/>
            <w:r>
              <w:rPr>
                <w:rFonts w:ascii="Times New Roman CYR" w:hAnsi="Times New Roman CYR" w:cs="Times New Roman CYR"/>
              </w:rPr>
              <w:t>ринкiв</w:t>
            </w:r>
            <w:proofErr w:type="spellEnd"/>
            <w:r>
              <w:rPr>
                <w:rFonts w:ascii="Times New Roman CYR" w:hAnsi="Times New Roman CYR" w:cs="Times New Roman CYR"/>
              </w:rPr>
              <w:t xml:space="preserve"> </w:t>
            </w:r>
            <w:proofErr w:type="spellStart"/>
            <w:r>
              <w:rPr>
                <w:rFonts w:ascii="Times New Roman CYR" w:hAnsi="Times New Roman CYR" w:cs="Times New Roman CYR"/>
              </w:rPr>
              <w:t>фiнансових</w:t>
            </w:r>
            <w:proofErr w:type="spellEnd"/>
            <w:r>
              <w:rPr>
                <w:rFonts w:ascii="Times New Roman CYR" w:hAnsi="Times New Roman CYR" w:cs="Times New Roman CYR"/>
              </w:rPr>
              <w:t xml:space="preserve"> послуг (</w:t>
            </w:r>
            <w:proofErr w:type="spellStart"/>
            <w:r>
              <w:rPr>
                <w:rFonts w:ascii="Times New Roman CYR" w:hAnsi="Times New Roman CYR" w:cs="Times New Roman CYR"/>
              </w:rPr>
              <w:t>Нацкомфiнпослуг</w:t>
            </w:r>
            <w:proofErr w:type="spellEnd"/>
            <w:r>
              <w:rPr>
                <w:rFonts w:ascii="Times New Roman CYR" w:hAnsi="Times New Roman CYR" w:cs="Times New Roman CYR"/>
              </w:rPr>
              <w:t>)</w:t>
            </w:r>
          </w:p>
        </w:tc>
      </w:tr>
      <w:tr w:rsidR="00A07489" w14:paraId="057594D1" w14:textId="77777777" w:rsidTr="00F54327">
        <w:trPr>
          <w:trHeight w:val="200"/>
        </w:trPr>
        <w:tc>
          <w:tcPr>
            <w:tcW w:w="4962" w:type="dxa"/>
            <w:tcBorders>
              <w:top w:val="single" w:sz="6" w:space="0" w:color="auto"/>
              <w:bottom w:val="single" w:sz="6" w:space="0" w:color="auto"/>
              <w:right w:val="single" w:sz="6" w:space="0" w:color="auto"/>
            </w:tcBorders>
          </w:tcPr>
          <w:p w14:paraId="23DC4AD1"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5953" w:type="dxa"/>
            <w:tcBorders>
              <w:top w:val="single" w:sz="6" w:space="0" w:color="auto"/>
              <w:left w:val="single" w:sz="6" w:space="0" w:color="auto"/>
              <w:bottom w:val="single" w:sz="6" w:space="0" w:color="auto"/>
            </w:tcBorders>
          </w:tcPr>
          <w:p w14:paraId="552EF4E3"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21.08.2004</w:t>
            </w:r>
          </w:p>
        </w:tc>
      </w:tr>
      <w:tr w:rsidR="00A07489" w14:paraId="7C311934" w14:textId="77777777" w:rsidTr="00F54327">
        <w:trPr>
          <w:trHeight w:val="200"/>
        </w:trPr>
        <w:tc>
          <w:tcPr>
            <w:tcW w:w="4962" w:type="dxa"/>
            <w:tcBorders>
              <w:top w:val="single" w:sz="6" w:space="0" w:color="auto"/>
              <w:bottom w:val="single" w:sz="6" w:space="0" w:color="auto"/>
              <w:right w:val="single" w:sz="6" w:space="0" w:color="auto"/>
            </w:tcBorders>
          </w:tcPr>
          <w:p w14:paraId="0ADABC11"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5953" w:type="dxa"/>
            <w:tcBorders>
              <w:top w:val="single" w:sz="6" w:space="0" w:color="auto"/>
              <w:left w:val="single" w:sz="6" w:space="0" w:color="auto"/>
              <w:bottom w:val="single" w:sz="6" w:space="0" w:color="auto"/>
            </w:tcBorders>
          </w:tcPr>
          <w:p w14:paraId="046D9D1D"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+380 44 536 0020</w:t>
            </w:r>
          </w:p>
        </w:tc>
      </w:tr>
      <w:tr w:rsidR="00A07489" w14:paraId="7D76B2AB" w14:textId="77777777" w:rsidTr="00F54327">
        <w:trPr>
          <w:trHeight w:val="200"/>
        </w:trPr>
        <w:tc>
          <w:tcPr>
            <w:tcW w:w="4962" w:type="dxa"/>
            <w:tcBorders>
              <w:top w:val="single" w:sz="6" w:space="0" w:color="auto"/>
              <w:bottom w:val="single" w:sz="6" w:space="0" w:color="auto"/>
              <w:right w:val="single" w:sz="6" w:space="0" w:color="auto"/>
            </w:tcBorders>
          </w:tcPr>
          <w:p w14:paraId="02A0DE86"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5953" w:type="dxa"/>
            <w:tcBorders>
              <w:top w:val="single" w:sz="6" w:space="0" w:color="auto"/>
              <w:left w:val="single" w:sz="6" w:space="0" w:color="auto"/>
              <w:bottom w:val="single" w:sz="6" w:space="0" w:color="auto"/>
            </w:tcBorders>
          </w:tcPr>
          <w:p w14:paraId="70856D41"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65.12 - </w:t>
            </w:r>
            <w:proofErr w:type="spellStart"/>
            <w:r>
              <w:rPr>
                <w:rFonts w:ascii="Times New Roman CYR" w:hAnsi="Times New Roman CYR" w:cs="Times New Roman CYR"/>
              </w:rPr>
              <w:t>Iншi</w:t>
            </w:r>
            <w:proofErr w:type="spellEnd"/>
            <w:r>
              <w:rPr>
                <w:rFonts w:ascii="Times New Roman CYR" w:hAnsi="Times New Roman CYR" w:cs="Times New Roman CYR"/>
              </w:rPr>
              <w:t xml:space="preserve"> види страхування, </w:t>
            </w:r>
            <w:proofErr w:type="spellStart"/>
            <w:r>
              <w:rPr>
                <w:rFonts w:ascii="Times New Roman CYR" w:hAnsi="Times New Roman CYR" w:cs="Times New Roman CYR"/>
              </w:rPr>
              <w:t>крiм</w:t>
            </w:r>
            <w:proofErr w:type="spellEnd"/>
            <w:r>
              <w:rPr>
                <w:rFonts w:ascii="Times New Roman CYR" w:hAnsi="Times New Roman CYR" w:cs="Times New Roman CYR"/>
              </w:rPr>
              <w:t xml:space="preserve"> страхування життя</w:t>
            </w:r>
          </w:p>
          <w:p w14:paraId="49BD47C2"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65.20 - Перестрахування</w:t>
            </w:r>
          </w:p>
        </w:tc>
      </w:tr>
      <w:tr w:rsidR="00A07489" w14:paraId="1FFDAB9D" w14:textId="77777777" w:rsidTr="00F54327">
        <w:trPr>
          <w:trHeight w:val="200"/>
        </w:trPr>
        <w:tc>
          <w:tcPr>
            <w:tcW w:w="4962" w:type="dxa"/>
            <w:tcBorders>
              <w:top w:val="single" w:sz="6" w:space="0" w:color="auto"/>
              <w:bottom w:val="single" w:sz="6" w:space="0" w:color="auto"/>
              <w:right w:val="single" w:sz="6" w:space="0" w:color="auto"/>
            </w:tcBorders>
          </w:tcPr>
          <w:p w14:paraId="4DB1381E"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5953" w:type="dxa"/>
            <w:tcBorders>
              <w:top w:val="single" w:sz="6" w:space="0" w:color="auto"/>
              <w:left w:val="single" w:sz="6" w:space="0" w:color="auto"/>
              <w:bottom w:val="single" w:sz="6" w:space="0" w:color="auto"/>
            </w:tcBorders>
          </w:tcPr>
          <w:p w14:paraId="22C2A341"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w:t>
            </w:r>
          </w:p>
        </w:tc>
      </w:tr>
    </w:tbl>
    <w:p w14:paraId="61AD65F2" w14:textId="77777777" w:rsidR="00A07489" w:rsidRDefault="00A07489">
      <w:pPr>
        <w:widowControl w:val="0"/>
        <w:autoSpaceDE w:val="0"/>
        <w:autoSpaceDN w:val="0"/>
        <w:adjustRightInd w:val="0"/>
        <w:spacing w:after="0" w:line="240" w:lineRule="auto"/>
        <w:rPr>
          <w:rFonts w:ascii="Times New Roman CYR" w:hAnsi="Times New Roman CYR" w:cs="Times New Roman CYR"/>
        </w:rPr>
      </w:pPr>
    </w:p>
    <w:tbl>
      <w:tblPr>
        <w:tblW w:w="10915"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962"/>
        <w:gridCol w:w="5953"/>
      </w:tblGrid>
      <w:tr w:rsidR="00A07489" w14:paraId="3AF354D2" w14:textId="77777777" w:rsidTr="00F54327">
        <w:trPr>
          <w:trHeight w:val="200"/>
        </w:trPr>
        <w:tc>
          <w:tcPr>
            <w:tcW w:w="4962" w:type="dxa"/>
            <w:tcBorders>
              <w:top w:val="single" w:sz="6" w:space="0" w:color="auto"/>
              <w:bottom w:val="single" w:sz="6" w:space="0" w:color="auto"/>
              <w:right w:val="single" w:sz="6" w:space="0" w:color="auto"/>
            </w:tcBorders>
          </w:tcPr>
          <w:p w14:paraId="542CF2CB"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5953" w:type="dxa"/>
            <w:tcBorders>
              <w:top w:val="single" w:sz="6" w:space="0" w:color="auto"/>
              <w:left w:val="single" w:sz="6" w:space="0" w:color="auto"/>
              <w:bottom w:val="single" w:sz="6" w:space="0" w:color="auto"/>
            </w:tcBorders>
          </w:tcPr>
          <w:p w14:paraId="5B6B3594"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AON POLSKA SP. Z O.O</w:t>
            </w:r>
          </w:p>
        </w:tc>
      </w:tr>
      <w:tr w:rsidR="00A07489" w14:paraId="42FECFAE" w14:textId="77777777" w:rsidTr="00F54327">
        <w:trPr>
          <w:trHeight w:val="200"/>
        </w:trPr>
        <w:tc>
          <w:tcPr>
            <w:tcW w:w="4962" w:type="dxa"/>
            <w:tcBorders>
              <w:top w:val="single" w:sz="6" w:space="0" w:color="auto"/>
              <w:bottom w:val="single" w:sz="6" w:space="0" w:color="auto"/>
              <w:right w:val="single" w:sz="6" w:space="0" w:color="auto"/>
            </w:tcBorders>
          </w:tcPr>
          <w:p w14:paraId="2409BEE7"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5953" w:type="dxa"/>
            <w:tcBorders>
              <w:top w:val="single" w:sz="6" w:space="0" w:color="auto"/>
              <w:left w:val="single" w:sz="6" w:space="0" w:color="auto"/>
              <w:bottom w:val="single" w:sz="6" w:space="0" w:color="auto"/>
            </w:tcBorders>
          </w:tcPr>
          <w:p w14:paraId="24ED69C1"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rPr>
            </w:pPr>
          </w:p>
        </w:tc>
      </w:tr>
      <w:tr w:rsidR="00A07489" w14:paraId="3350688F" w14:textId="77777777" w:rsidTr="00F54327">
        <w:trPr>
          <w:trHeight w:val="200"/>
        </w:trPr>
        <w:tc>
          <w:tcPr>
            <w:tcW w:w="4962" w:type="dxa"/>
            <w:tcBorders>
              <w:top w:val="single" w:sz="6" w:space="0" w:color="auto"/>
              <w:bottom w:val="single" w:sz="6" w:space="0" w:color="auto"/>
              <w:right w:val="single" w:sz="6" w:space="0" w:color="auto"/>
            </w:tcBorders>
          </w:tcPr>
          <w:p w14:paraId="44721363"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5953" w:type="dxa"/>
            <w:tcBorders>
              <w:top w:val="single" w:sz="6" w:space="0" w:color="auto"/>
              <w:left w:val="single" w:sz="6" w:space="0" w:color="auto"/>
              <w:bottom w:val="single" w:sz="6" w:space="0" w:color="auto"/>
            </w:tcBorders>
          </w:tcPr>
          <w:p w14:paraId="675E9A40"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rPr>
            </w:pPr>
          </w:p>
        </w:tc>
      </w:tr>
      <w:tr w:rsidR="00A07489" w14:paraId="54E101DA" w14:textId="77777777" w:rsidTr="00F54327">
        <w:trPr>
          <w:trHeight w:val="200"/>
        </w:trPr>
        <w:tc>
          <w:tcPr>
            <w:tcW w:w="4962" w:type="dxa"/>
            <w:tcBorders>
              <w:top w:val="single" w:sz="6" w:space="0" w:color="auto"/>
              <w:bottom w:val="single" w:sz="6" w:space="0" w:color="auto"/>
              <w:right w:val="single" w:sz="6" w:space="0" w:color="auto"/>
            </w:tcBorders>
          </w:tcPr>
          <w:p w14:paraId="2EC81197"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5953" w:type="dxa"/>
            <w:tcBorders>
              <w:top w:val="single" w:sz="6" w:space="0" w:color="auto"/>
              <w:left w:val="single" w:sz="6" w:space="0" w:color="auto"/>
              <w:bottom w:val="single" w:sz="6" w:space="0" w:color="auto"/>
            </w:tcBorders>
          </w:tcPr>
          <w:p w14:paraId="4C5786F3"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відповідальністю</w:t>
            </w:r>
          </w:p>
        </w:tc>
      </w:tr>
      <w:tr w:rsidR="00A07489" w14:paraId="670D30C4" w14:textId="77777777" w:rsidTr="00F54327">
        <w:trPr>
          <w:trHeight w:val="200"/>
        </w:trPr>
        <w:tc>
          <w:tcPr>
            <w:tcW w:w="4962" w:type="dxa"/>
            <w:tcBorders>
              <w:top w:val="single" w:sz="6" w:space="0" w:color="auto"/>
              <w:bottom w:val="single" w:sz="6" w:space="0" w:color="auto"/>
              <w:right w:val="single" w:sz="6" w:space="0" w:color="auto"/>
            </w:tcBorders>
          </w:tcPr>
          <w:p w14:paraId="5710DF69"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5953" w:type="dxa"/>
            <w:tcBorders>
              <w:top w:val="single" w:sz="6" w:space="0" w:color="auto"/>
              <w:left w:val="single" w:sz="6" w:space="0" w:color="auto"/>
              <w:bottom w:val="single" w:sz="6" w:space="0" w:color="auto"/>
            </w:tcBorders>
          </w:tcPr>
          <w:p w14:paraId="3D57A978"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0000177321</w:t>
            </w:r>
          </w:p>
        </w:tc>
      </w:tr>
      <w:tr w:rsidR="00A07489" w14:paraId="631EAD9C" w14:textId="77777777" w:rsidTr="00F54327">
        <w:trPr>
          <w:trHeight w:val="200"/>
        </w:trPr>
        <w:tc>
          <w:tcPr>
            <w:tcW w:w="4962" w:type="dxa"/>
            <w:tcBorders>
              <w:top w:val="single" w:sz="6" w:space="0" w:color="auto"/>
              <w:bottom w:val="single" w:sz="6" w:space="0" w:color="auto"/>
              <w:right w:val="single" w:sz="6" w:space="0" w:color="auto"/>
            </w:tcBorders>
          </w:tcPr>
          <w:p w14:paraId="0014B6AF"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5953" w:type="dxa"/>
            <w:tcBorders>
              <w:top w:val="single" w:sz="6" w:space="0" w:color="auto"/>
              <w:left w:val="single" w:sz="6" w:space="0" w:color="auto"/>
              <w:bottom w:val="single" w:sz="6" w:space="0" w:color="auto"/>
            </w:tcBorders>
          </w:tcPr>
          <w:p w14:paraId="35B10522"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00087, Польща, м. Варшава, ЄРУСАЛИМСЬКА АЛЕЙ, 96</w:t>
            </w:r>
          </w:p>
        </w:tc>
      </w:tr>
      <w:tr w:rsidR="00A07489" w14:paraId="2BDD6143" w14:textId="77777777" w:rsidTr="00F54327">
        <w:trPr>
          <w:trHeight w:val="200"/>
        </w:trPr>
        <w:tc>
          <w:tcPr>
            <w:tcW w:w="4962" w:type="dxa"/>
            <w:tcBorders>
              <w:top w:val="single" w:sz="6" w:space="0" w:color="auto"/>
              <w:bottom w:val="single" w:sz="6" w:space="0" w:color="auto"/>
              <w:right w:val="single" w:sz="6" w:space="0" w:color="auto"/>
            </w:tcBorders>
          </w:tcPr>
          <w:p w14:paraId="2AF7335B"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5953" w:type="dxa"/>
            <w:tcBorders>
              <w:top w:val="single" w:sz="6" w:space="0" w:color="auto"/>
              <w:left w:val="single" w:sz="6" w:space="0" w:color="auto"/>
              <w:bottom w:val="single" w:sz="6" w:space="0" w:color="auto"/>
            </w:tcBorders>
          </w:tcPr>
          <w:p w14:paraId="687A034C"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A07489" w14:paraId="4E3C4C85" w14:textId="77777777" w:rsidTr="00F54327">
        <w:trPr>
          <w:trHeight w:val="200"/>
        </w:trPr>
        <w:tc>
          <w:tcPr>
            <w:tcW w:w="4962" w:type="dxa"/>
            <w:tcBorders>
              <w:top w:val="single" w:sz="6" w:space="0" w:color="auto"/>
              <w:bottom w:val="single" w:sz="6" w:space="0" w:color="auto"/>
              <w:right w:val="single" w:sz="6" w:space="0" w:color="auto"/>
            </w:tcBorders>
          </w:tcPr>
          <w:p w14:paraId="66E91B55"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5953" w:type="dxa"/>
            <w:tcBorders>
              <w:top w:val="single" w:sz="6" w:space="0" w:color="auto"/>
              <w:left w:val="single" w:sz="6" w:space="0" w:color="auto"/>
              <w:bottom w:val="single" w:sz="6" w:space="0" w:color="auto"/>
            </w:tcBorders>
          </w:tcPr>
          <w:p w14:paraId="17CA7D79"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A07489" w14:paraId="03A911F8" w14:textId="77777777" w:rsidTr="00F54327">
        <w:trPr>
          <w:trHeight w:val="200"/>
        </w:trPr>
        <w:tc>
          <w:tcPr>
            <w:tcW w:w="4962" w:type="dxa"/>
            <w:tcBorders>
              <w:top w:val="single" w:sz="6" w:space="0" w:color="auto"/>
              <w:bottom w:val="single" w:sz="6" w:space="0" w:color="auto"/>
              <w:right w:val="single" w:sz="6" w:space="0" w:color="auto"/>
            </w:tcBorders>
          </w:tcPr>
          <w:p w14:paraId="7A5061AE"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5953" w:type="dxa"/>
            <w:tcBorders>
              <w:top w:val="single" w:sz="6" w:space="0" w:color="auto"/>
              <w:left w:val="single" w:sz="6" w:space="0" w:color="auto"/>
              <w:bottom w:val="single" w:sz="6" w:space="0" w:color="auto"/>
            </w:tcBorders>
          </w:tcPr>
          <w:p w14:paraId="78C04878"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rPr>
            </w:pPr>
          </w:p>
        </w:tc>
      </w:tr>
      <w:tr w:rsidR="00A07489" w14:paraId="7AEA2837" w14:textId="77777777" w:rsidTr="00F54327">
        <w:trPr>
          <w:trHeight w:val="200"/>
        </w:trPr>
        <w:tc>
          <w:tcPr>
            <w:tcW w:w="4962" w:type="dxa"/>
            <w:tcBorders>
              <w:top w:val="single" w:sz="6" w:space="0" w:color="auto"/>
              <w:bottom w:val="single" w:sz="6" w:space="0" w:color="auto"/>
              <w:right w:val="single" w:sz="6" w:space="0" w:color="auto"/>
            </w:tcBorders>
          </w:tcPr>
          <w:p w14:paraId="0822F9A4"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5953" w:type="dxa"/>
            <w:tcBorders>
              <w:top w:val="single" w:sz="6" w:space="0" w:color="auto"/>
              <w:left w:val="single" w:sz="6" w:space="0" w:color="auto"/>
              <w:bottom w:val="single" w:sz="6" w:space="0" w:color="auto"/>
            </w:tcBorders>
          </w:tcPr>
          <w:p w14:paraId="40CFB1F0"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A07489" w14:paraId="788AA50D" w14:textId="77777777" w:rsidTr="00F54327">
        <w:trPr>
          <w:trHeight w:val="200"/>
        </w:trPr>
        <w:tc>
          <w:tcPr>
            <w:tcW w:w="4962" w:type="dxa"/>
            <w:tcBorders>
              <w:top w:val="single" w:sz="6" w:space="0" w:color="auto"/>
              <w:bottom w:val="single" w:sz="6" w:space="0" w:color="auto"/>
              <w:right w:val="single" w:sz="6" w:space="0" w:color="auto"/>
            </w:tcBorders>
          </w:tcPr>
          <w:p w14:paraId="0415B2A1"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5953" w:type="dxa"/>
            <w:tcBorders>
              <w:top w:val="single" w:sz="6" w:space="0" w:color="auto"/>
              <w:left w:val="single" w:sz="6" w:space="0" w:color="auto"/>
              <w:bottom w:val="single" w:sz="6" w:space="0" w:color="auto"/>
            </w:tcBorders>
          </w:tcPr>
          <w:p w14:paraId="4F728CA6"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 -</w:t>
            </w:r>
          </w:p>
        </w:tc>
      </w:tr>
      <w:tr w:rsidR="00A07489" w14:paraId="03034A9F" w14:textId="77777777" w:rsidTr="00F54327">
        <w:trPr>
          <w:trHeight w:val="200"/>
        </w:trPr>
        <w:tc>
          <w:tcPr>
            <w:tcW w:w="4962" w:type="dxa"/>
            <w:tcBorders>
              <w:top w:val="single" w:sz="6" w:space="0" w:color="auto"/>
              <w:bottom w:val="single" w:sz="6" w:space="0" w:color="auto"/>
              <w:right w:val="single" w:sz="6" w:space="0" w:color="auto"/>
            </w:tcBorders>
          </w:tcPr>
          <w:p w14:paraId="79EAE160"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5953" w:type="dxa"/>
            <w:tcBorders>
              <w:top w:val="single" w:sz="6" w:space="0" w:color="auto"/>
              <w:left w:val="single" w:sz="6" w:space="0" w:color="auto"/>
              <w:bottom w:val="single" w:sz="6" w:space="0" w:color="auto"/>
            </w:tcBorders>
          </w:tcPr>
          <w:p w14:paraId="42D5113E"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w:t>
            </w:r>
          </w:p>
        </w:tc>
      </w:tr>
    </w:tbl>
    <w:p w14:paraId="30527A19" w14:textId="77777777" w:rsidR="00A07489" w:rsidRDefault="00A07489">
      <w:pPr>
        <w:widowControl w:val="0"/>
        <w:autoSpaceDE w:val="0"/>
        <w:autoSpaceDN w:val="0"/>
        <w:adjustRightInd w:val="0"/>
        <w:spacing w:after="0" w:line="240" w:lineRule="auto"/>
        <w:rPr>
          <w:rFonts w:ascii="Times New Roman CYR" w:hAnsi="Times New Roman CYR" w:cs="Times New Roman CYR"/>
        </w:rPr>
      </w:pPr>
    </w:p>
    <w:tbl>
      <w:tblPr>
        <w:tblW w:w="10915"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962"/>
        <w:gridCol w:w="5953"/>
      </w:tblGrid>
      <w:tr w:rsidR="00A07489" w14:paraId="2CCCE7B6" w14:textId="77777777" w:rsidTr="00F54327">
        <w:trPr>
          <w:trHeight w:val="200"/>
        </w:trPr>
        <w:tc>
          <w:tcPr>
            <w:tcW w:w="4962" w:type="dxa"/>
            <w:tcBorders>
              <w:top w:val="single" w:sz="6" w:space="0" w:color="auto"/>
              <w:bottom w:val="single" w:sz="6" w:space="0" w:color="auto"/>
              <w:right w:val="single" w:sz="6" w:space="0" w:color="auto"/>
            </w:tcBorders>
          </w:tcPr>
          <w:p w14:paraId="6722DDBC"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5953" w:type="dxa"/>
            <w:tcBorders>
              <w:top w:val="single" w:sz="6" w:space="0" w:color="auto"/>
              <w:left w:val="single" w:sz="6" w:space="0" w:color="auto"/>
              <w:bottom w:val="single" w:sz="6" w:space="0" w:color="auto"/>
            </w:tcBorders>
          </w:tcPr>
          <w:p w14:paraId="3FA15F2C"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ПРИВАТНЕ АКЦIОНЕРНЕ ТОВАРИСТВО "СТРАХОВА КОМПАНIЯ "КОЛОННЕЙД УКРАЇНА"</w:t>
            </w:r>
          </w:p>
        </w:tc>
      </w:tr>
      <w:tr w:rsidR="00A07489" w14:paraId="4231083D" w14:textId="77777777" w:rsidTr="00F54327">
        <w:trPr>
          <w:trHeight w:val="200"/>
        </w:trPr>
        <w:tc>
          <w:tcPr>
            <w:tcW w:w="4962" w:type="dxa"/>
            <w:tcBorders>
              <w:top w:val="single" w:sz="6" w:space="0" w:color="auto"/>
              <w:bottom w:val="single" w:sz="6" w:space="0" w:color="auto"/>
              <w:right w:val="single" w:sz="6" w:space="0" w:color="auto"/>
            </w:tcBorders>
          </w:tcPr>
          <w:p w14:paraId="4BE20AF5"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5953" w:type="dxa"/>
            <w:tcBorders>
              <w:top w:val="single" w:sz="6" w:space="0" w:color="auto"/>
              <w:left w:val="single" w:sz="6" w:space="0" w:color="auto"/>
              <w:bottom w:val="single" w:sz="6" w:space="0" w:color="auto"/>
            </w:tcBorders>
          </w:tcPr>
          <w:p w14:paraId="39CB2AAD"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rPr>
            </w:pPr>
          </w:p>
        </w:tc>
      </w:tr>
      <w:tr w:rsidR="00A07489" w14:paraId="453205E5" w14:textId="77777777" w:rsidTr="00F54327">
        <w:trPr>
          <w:trHeight w:val="200"/>
        </w:trPr>
        <w:tc>
          <w:tcPr>
            <w:tcW w:w="4962" w:type="dxa"/>
            <w:tcBorders>
              <w:top w:val="single" w:sz="6" w:space="0" w:color="auto"/>
              <w:bottom w:val="single" w:sz="6" w:space="0" w:color="auto"/>
              <w:right w:val="single" w:sz="6" w:space="0" w:color="auto"/>
            </w:tcBorders>
          </w:tcPr>
          <w:p w14:paraId="6E15DA62"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5953" w:type="dxa"/>
            <w:tcBorders>
              <w:top w:val="single" w:sz="6" w:space="0" w:color="auto"/>
              <w:left w:val="single" w:sz="6" w:space="0" w:color="auto"/>
              <w:bottom w:val="single" w:sz="6" w:space="0" w:color="auto"/>
            </w:tcBorders>
          </w:tcPr>
          <w:p w14:paraId="5767D3B7"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rPr>
            </w:pPr>
          </w:p>
        </w:tc>
      </w:tr>
      <w:tr w:rsidR="00A07489" w14:paraId="5DEBB0B5" w14:textId="77777777" w:rsidTr="00F54327">
        <w:trPr>
          <w:trHeight w:val="200"/>
        </w:trPr>
        <w:tc>
          <w:tcPr>
            <w:tcW w:w="4962" w:type="dxa"/>
            <w:tcBorders>
              <w:top w:val="single" w:sz="6" w:space="0" w:color="auto"/>
              <w:bottom w:val="single" w:sz="6" w:space="0" w:color="auto"/>
              <w:right w:val="single" w:sz="6" w:space="0" w:color="auto"/>
            </w:tcBorders>
          </w:tcPr>
          <w:p w14:paraId="2B190A0B"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5953" w:type="dxa"/>
            <w:tcBorders>
              <w:top w:val="single" w:sz="6" w:space="0" w:color="auto"/>
              <w:left w:val="single" w:sz="6" w:space="0" w:color="auto"/>
              <w:bottom w:val="single" w:sz="6" w:space="0" w:color="auto"/>
            </w:tcBorders>
          </w:tcPr>
          <w:p w14:paraId="7AA31864"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A07489" w14:paraId="54B607EA" w14:textId="77777777" w:rsidTr="00F54327">
        <w:trPr>
          <w:trHeight w:val="200"/>
        </w:trPr>
        <w:tc>
          <w:tcPr>
            <w:tcW w:w="4962" w:type="dxa"/>
            <w:tcBorders>
              <w:top w:val="single" w:sz="6" w:space="0" w:color="auto"/>
              <w:bottom w:val="single" w:sz="6" w:space="0" w:color="auto"/>
              <w:right w:val="single" w:sz="6" w:space="0" w:color="auto"/>
            </w:tcBorders>
          </w:tcPr>
          <w:p w14:paraId="35E6FDAD"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5953" w:type="dxa"/>
            <w:tcBorders>
              <w:top w:val="single" w:sz="6" w:space="0" w:color="auto"/>
              <w:left w:val="single" w:sz="6" w:space="0" w:color="auto"/>
              <w:bottom w:val="single" w:sz="6" w:space="0" w:color="auto"/>
            </w:tcBorders>
          </w:tcPr>
          <w:p w14:paraId="799E9B3A"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25395057</w:t>
            </w:r>
          </w:p>
        </w:tc>
      </w:tr>
      <w:tr w:rsidR="00A07489" w14:paraId="6E524B8A" w14:textId="77777777" w:rsidTr="00F54327">
        <w:trPr>
          <w:trHeight w:val="200"/>
        </w:trPr>
        <w:tc>
          <w:tcPr>
            <w:tcW w:w="4962" w:type="dxa"/>
            <w:tcBorders>
              <w:top w:val="single" w:sz="6" w:space="0" w:color="auto"/>
              <w:bottom w:val="single" w:sz="6" w:space="0" w:color="auto"/>
              <w:right w:val="single" w:sz="6" w:space="0" w:color="auto"/>
            </w:tcBorders>
          </w:tcPr>
          <w:p w14:paraId="665A81FC"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5953" w:type="dxa"/>
            <w:tcBorders>
              <w:top w:val="single" w:sz="6" w:space="0" w:color="auto"/>
              <w:left w:val="single" w:sz="6" w:space="0" w:color="auto"/>
              <w:bottom w:val="single" w:sz="6" w:space="0" w:color="auto"/>
            </w:tcBorders>
          </w:tcPr>
          <w:p w14:paraId="3939828E"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04070, Україна, м. Київ, вулиця </w:t>
            </w:r>
            <w:proofErr w:type="spellStart"/>
            <w:r>
              <w:rPr>
                <w:rFonts w:ascii="Times New Roman CYR" w:hAnsi="Times New Roman CYR" w:cs="Times New Roman CYR"/>
              </w:rPr>
              <w:t>Iллiнська</w:t>
            </w:r>
            <w:proofErr w:type="spellEnd"/>
            <w:r>
              <w:rPr>
                <w:rFonts w:ascii="Times New Roman CYR" w:hAnsi="Times New Roman CYR" w:cs="Times New Roman CYR"/>
              </w:rPr>
              <w:t>, будинок 8</w:t>
            </w:r>
          </w:p>
        </w:tc>
      </w:tr>
      <w:tr w:rsidR="00A07489" w14:paraId="10E0817D" w14:textId="77777777" w:rsidTr="00F54327">
        <w:trPr>
          <w:trHeight w:val="200"/>
        </w:trPr>
        <w:tc>
          <w:tcPr>
            <w:tcW w:w="4962" w:type="dxa"/>
            <w:tcBorders>
              <w:top w:val="single" w:sz="6" w:space="0" w:color="auto"/>
              <w:bottom w:val="single" w:sz="6" w:space="0" w:color="auto"/>
              <w:right w:val="single" w:sz="6" w:space="0" w:color="auto"/>
            </w:tcBorders>
          </w:tcPr>
          <w:p w14:paraId="6628D1AF"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5953" w:type="dxa"/>
            <w:tcBorders>
              <w:top w:val="single" w:sz="6" w:space="0" w:color="auto"/>
              <w:left w:val="single" w:sz="6" w:space="0" w:color="auto"/>
              <w:bottom w:val="single" w:sz="6" w:space="0" w:color="auto"/>
            </w:tcBorders>
          </w:tcPr>
          <w:p w14:paraId="47011DC9"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 214</w:t>
            </w:r>
          </w:p>
        </w:tc>
      </w:tr>
      <w:tr w:rsidR="00A07489" w14:paraId="57DA13E2" w14:textId="77777777" w:rsidTr="00F54327">
        <w:trPr>
          <w:trHeight w:val="200"/>
        </w:trPr>
        <w:tc>
          <w:tcPr>
            <w:tcW w:w="4962" w:type="dxa"/>
            <w:tcBorders>
              <w:top w:val="single" w:sz="6" w:space="0" w:color="auto"/>
              <w:bottom w:val="single" w:sz="6" w:space="0" w:color="auto"/>
              <w:right w:val="single" w:sz="6" w:space="0" w:color="auto"/>
            </w:tcBorders>
          </w:tcPr>
          <w:p w14:paraId="0FD4473E"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5953" w:type="dxa"/>
            <w:tcBorders>
              <w:top w:val="single" w:sz="6" w:space="0" w:color="auto"/>
              <w:left w:val="single" w:sz="6" w:space="0" w:color="auto"/>
              <w:bottom w:val="single" w:sz="6" w:space="0" w:color="auto"/>
            </w:tcBorders>
          </w:tcPr>
          <w:p w14:paraId="5DBDDD27"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proofErr w:type="spellStart"/>
            <w:r>
              <w:rPr>
                <w:rFonts w:ascii="Times New Roman CYR" w:hAnsi="Times New Roman CYR" w:cs="Times New Roman CYR"/>
              </w:rPr>
              <w:t>Нацiональна</w:t>
            </w:r>
            <w:proofErr w:type="spellEnd"/>
            <w:r>
              <w:rPr>
                <w:rFonts w:ascii="Times New Roman CYR" w:hAnsi="Times New Roman CYR" w:cs="Times New Roman CYR"/>
              </w:rPr>
              <w:t xml:space="preserve"> </w:t>
            </w:r>
            <w:proofErr w:type="spellStart"/>
            <w:r>
              <w:rPr>
                <w:rFonts w:ascii="Times New Roman CYR" w:hAnsi="Times New Roman CYR" w:cs="Times New Roman CYR"/>
              </w:rPr>
              <w:t>комiсiя</w:t>
            </w:r>
            <w:proofErr w:type="spellEnd"/>
            <w:r>
              <w:rPr>
                <w:rFonts w:ascii="Times New Roman CYR" w:hAnsi="Times New Roman CYR" w:cs="Times New Roman CYR"/>
              </w:rPr>
              <w:t xml:space="preserve">, що </w:t>
            </w:r>
            <w:proofErr w:type="spellStart"/>
            <w:r>
              <w:rPr>
                <w:rFonts w:ascii="Times New Roman CYR" w:hAnsi="Times New Roman CYR" w:cs="Times New Roman CYR"/>
              </w:rPr>
              <w:t>здiйснює</w:t>
            </w:r>
            <w:proofErr w:type="spellEnd"/>
            <w:r>
              <w:rPr>
                <w:rFonts w:ascii="Times New Roman CYR" w:hAnsi="Times New Roman CYR" w:cs="Times New Roman CYR"/>
              </w:rPr>
              <w:t xml:space="preserve"> державне регулювання у </w:t>
            </w:r>
            <w:proofErr w:type="spellStart"/>
            <w:r>
              <w:rPr>
                <w:rFonts w:ascii="Times New Roman CYR" w:hAnsi="Times New Roman CYR" w:cs="Times New Roman CYR"/>
              </w:rPr>
              <w:t>сферi</w:t>
            </w:r>
            <w:proofErr w:type="spellEnd"/>
            <w:r>
              <w:rPr>
                <w:rFonts w:ascii="Times New Roman CYR" w:hAnsi="Times New Roman CYR" w:cs="Times New Roman CYR"/>
              </w:rPr>
              <w:t xml:space="preserve"> </w:t>
            </w:r>
            <w:proofErr w:type="spellStart"/>
            <w:r>
              <w:rPr>
                <w:rFonts w:ascii="Times New Roman CYR" w:hAnsi="Times New Roman CYR" w:cs="Times New Roman CYR"/>
              </w:rPr>
              <w:t>ринкiв</w:t>
            </w:r>
            <w:proofErr w:type="spellEnd"/>
            <w:r>
              <w:rPr>
                <w:rFonts w:ascii="Times New Roman CYR" w:hAnsi="Times New Roman CYR" w:cs="Times New Roman CYR"/>
              </w:rPr>
              <w:t xml:space="preserve"> </w:t>
            </w:r>
            <w:proofErr w:type="spellStart"/>
            <w:r>
              <w:rPr>
                <w:rFonts w:ascii="Times New Roman CYR" w:hAnsi="Times New Roman CYR" w:cs="Times New Roman CYR"/>
              </w:rPr>
              <w:t>фiнансових</w:t>
            </w:r>
            <w:proofErr w:type="spellEnd"/>
            <w:r>
              <w:rPr>
                <w:rFonts w:ascii="Times New Roman CYR" w:hAnsi="Times New Roman CYR" w:cs="Times New Roman CYR"/>
              </w:rPr>
              <w:t xml:space="preserve"> послуг (</w:t>
            </w:r>
            <w:proofErr w:type="spellStart"/>
            <w:r>
              <w:rPr>
                <w:rFonts w:ascii="Times New Roman CYR" w:hAnsi="Times New Roman CYR" w:cs="Times New Roman CYR"/>
              </w:rPr>
              <w:t>Нацкомфiнпослуг</w:t>
            </w:r>
            <w:proofErr w:type="spellEnd"/>
            <w:r>
              <w:rPr>
                <w:rFonts w:ascii="Times New Roman CYR" w:hAnsi="Times New Roman CYR" w:cs="Times New Roman CYR"/>
              </w:rPr>
              <w:t>)</w:t>
            </w:r>
          </w:p>
        </w:tc>
      </w:tr>
      <w:tr w:rsidR="00A07489" w14:paraId="1B26B5F6" w14:textId="77777777" w:rsidTr="00F54327">
        <w:trPr>
          <w:trHeight w:val="200"/>
        </w:trPr>
        <w:tc>
          <w:tcPr>
            <w:tcW w:w="4962" w:type="dxa"/>
            <w:tcBorders>
              <w:top w:val="single" w:sz="6" w:space="0" w:color="auto"/>
              <w:bottom w:val="single" w:sz="6" w:space="0" w:color="auto"/>
              <w:right w:val="single" w:sz="6" w:space="0" w:color="auto"/>
            </w:tcBorders>
          </w:tcPr>
          <w:p w14:paraId="6439A276"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5953" w:type="dxa"/>
            <w:tcBorders>
              <w:top w:val="single" w:sz="6" w:space="0" w:color="auto"/>
              <w:left w:val="single" w:sz="6" w:space="0" w:color="auto"/>
              <w:bottom w:val="single" w:sz="6" w:space="0" w:color="auto"/>
            </w:tcBorders>
          </w:tcPr>
          <w:p w14:paraId="121A6F26"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21.08.2004</w:t>
            </w:r>
          </w:p>
        </w:tc>
      </w:tr>
      <w:tr w:rsidR="00A07489" w14:paraId="7B015EB8" w14:textId="77777777" w:rsidTr="00F54327">
        <w:trPr>
          <w:trHeight w:val="200"/>
        </w:trPr>
        <w:tc>
          <w:tcPr>
            <w:tcW w:w="4962" w:type="dxa"/>
            <w:tcBorders>
              <w:top w:val="single" w:sz="6" w:space="0" w:color="auto"/>
              <w:bottom w:val="single" w:sz="6" w:space="0" w:color="auto"/>
              <w:right w:val="single" w:sz="6" w:space="0" w:color="auto"/>
            </w:tcBorders>
          </w:tcPr>
          <w:p w14:paraId="371F57D7"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5953" w:type="dxa"/>
            <w:tcBorders>
              <w:top w:val="single" w:sz="6" w:space="0" w:color="auto"/>
              <w:left w:val="single" w:sz="6" w:space="0" w:color="auto"/>
              <w:bottom w:val="single" w:sz="6" w:space="0" w:color="auto"/>
            </w:tcBorders>
          </w:tcPr>
          <w:p w14:paraId="487992CB"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+380445599570</w:t>
            </w:r>
          </w:p>
        </w:tc>
      </w:tr>
      <w:tr w:rsidR="00A07489" w14:paraId="7E3A428F" w14:textId="77777777" w:rsidTr="00F54327">
        <w:trPr>
          <w:trHeight w:val="200"/>
        </w:trPr>
        <w:tc>
          <w:tcPr>
            <w:tcW w:w="4962" w:type="dxa"/>
            <w:tcBorders>
              <w:top w:val="single" w:sz="6" w:space="0" w:color="auto"/>
              <w:bottom w:val="single" w:sz="6" w:space="0" w:color="auto"/>
              <w:right w:val="single" w:sz="6" w:space="0" w:color="auto"/>
            </w:tcBorders>
          </w:tcPr>
          <w:p w14:paraId="7E9BA509"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5953" w:type="dxa"/>
            <w:tcBorders>
              <w:top w:val="single" w:sz="6" w:space="0" w:color="auto"/>
              <w:left w:val="single" w:sz="6" w:space="0" w:color="auto"/>
              <w:bottom w:val="single" w:sz="6" w:space="0" w:color="auto"/>
            </w:tcBorders>
          </w:tcPr>
          <w:p w14:paraId="34175590"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65.12 - </w:t>
            </w:r>
            <w:proofErr w:type="spellStart"/>
            <w:r>
              <w:rPr>
                <w:rFonts w:ascii="Times New Roman CYR" w:hAnsi="Times New Roman CYR" w:cs="Times New Roman CYR"/>
              </w:rPr>
              <w:t>Iншi</w:t>
            </w:r>
            <w:proofErr w:type="spellEnd"/>
            <w:r>
              <w:rPr>
                <w:rFonts w:ascii="Times New Roman CYR" w:hAnsi="Times New Roman CYR" w:cs="Times New Roman CYR"/>
              </w:rPr>
              <w:t xml:space="preserve"> види страхування, </w:t>
            </w:r>
            <w:proofErr w:type="spellStart"/>
            <w:r>
              <w:rPr>
                <w:rFonts w:ascii="Times New Roman CYR" w:hAnsi="Times New Roman CYR" w:cs="Times New Roman CYR"/>
              </w:rPr>
              <w:t>крiм</w:t>
            </w:r>
            <w:proofErr w:type="spellEnd"/>
            <w:r>
              <w:rPr>
                <w:rFonts w:ascii="Times New Roman CYR" w:hAnsi="Times New Roman CYR" w:cs="Times New Roman CYR"/>
              </w:rPr>
              <w:t xml:space="preserve"> страхування життя</w:t>
            </w:r>
          </w:p>
        </w:tc>
      </w:tr>
      <w:tr w:rsidR="00A07489" w14:paraId="423D5D0A" w14:textId="77777777" w:rsidTr="00F54327">
        <w:trPr>
          <w:trHeight w:val="200"/>
        </w:trPr>
        <w:tc>
          <w:tcPr>
            <w:tcW w:w="4962" w:type="dxa"/>
            <w:tcBorders>
              <w:top w:val="single" w:sz="6" w:space="0" w:color="auto"/>
              <w:bottom w:val="single" w:sz="6" w:space="0" w:color="auto"/>
              <w:right w:val="single" w:sz="6" w:space="0" w:color="auto"/>
            </w:tcBorders>
          </w:tcPr>
          <w:p w14:paraId="1C187292"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5953" w:type="dxa"/>
            <w:tcBorders>
              <w:top w:val="single" w:sz="6" w:space="0" w:color="auto"/>
              <w:left w:val="single" w:sz="6" w:space="0" w:color="auto"/>
              <w:bottom w:val="single" w:sz="6" w:space="0" w:color="auto"/>
            </w:tcBorders>
          </w:tcPr>
          <w:p w14:paraId="70F00003"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w:t>
            </w:r>
          </w:p>
        </w:tc>
      </w:tr>
    </w:tbl>
    <w:p w14:paraId="47271C7A" w14:textId="77777777" w:rsidR="00A07489" w:rsidRDefault="00A07489">
      <w:pPr>
        <w:widowControl w:val="0"/>
        <w:autoSpaceDE w:val="0"/>
        <w:autoSpaceDN w:val="0"/>
        <w:adjustRightInd w:val="0"/>
        <w:spacing w:after="0" w:line="240" w:lineRule="auto"/>
        <w:rPr>
          <w:rFonts w:ascii="Times New Roman CYR" w:hAnsi="Times New Roman CYR" w:cs="Times New Roman CYR"/>
        </w:rPr>
      </w:pPr>
    </w:p>
    <w:tbl>
      <w:tblPr>
        <w:tblW w:w="10915"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962"/>
        <w:gridCol w:w="5953"/>
      </w:tblGrid>
      <w:tr w:rsidR="00A07489" w14:paraId="5AC15FBE" w14:textId="77777777" w:rsidTr="00F54327">
        <w:trPr>
          <w:trHeight w:val="200"/>
        </w:trPr>
        <w:tc>
          <w:tcPr>
            <w:tcW w:w="4962" w:type="dxa"/>
            <w:tcBorders>
              <w:top w:val="single" w:sz="6" w:space="0" w:color="auto"/>
              <w:bottom w:val="single" w:sz="6" w:space="0" w:color="auto"/>
              <w:right w:val="single" w:sz="6" w:space="0" w:color="auto"/>
            </w:tcBorders>
          </w:tcPr>
          <w:p w14:paraId="427C57FA"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5953" w:type="dxa"/>
            <w:tcBorders>
              <w:top w:val="single" w:sz="6" w:space="0" w:color="auto"/>
              <w:left w:val="single" w:sz="6" w:space="0" w:color="auto"/>
              <w:bottom w:val="single" w:sz="6" w:space="0" w:color="auto"/>
            </w:tcBorders>
          </w:tcPr>
          <w:p w14:paraId="3747DBA0"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ПРИВАТНЕ АКЦIОНЕРНЕ ТОВАРИСТВО "УКРАЇНСЬКА </w:t>
            </w:r>
            <w:r>
              <w:rPr>
                <w:rFonts w:ascii="Times New Roman CYR" w:hAnsi="Times New Roman CYR" w:cs="Times New Roman CYR"/>
              </w:rPr>
              <w:lastRenderedPageBreak/>
              <w:t>АКЦIОНЕРНА СТРАХОВА КОМПАНIЯ АСКА"</w:t>
            </w:r>
          </w:p>
        </w:tc>
      </w:tr>
      <w:tr w:rsidR="00A07489" w14:paraId="4908A9B5" w14:textId="77777777" w:rsidTr="00F54327">
        <w:trPr>
          <w:trHeight w:val="200"/>
        </w:trPr>
        <w:tc>
          <w:tcPr>
            <w:tcW w:w="4962" w:type="dxa"/>
            <w:tcBorders>
              <w:top w:val="single" w:sz="6" w:space="0" w:color="auto"/>
              <w:bottom w:val="single" w:sz="6" w:space="0" w:color="auto"/>
              <w:right w:val="single" w:sz="6" w:space="0" w:color="auto"/>
            </w:tcBorders>
          </w:tcPr>
          <w:p w14:paraId="4782D4F7"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РНОКПП</w:t>
            </w:r>
          </w:p>
        </w:tc>
        <w:tc>
          <w:tcPr>
            <w:tcW w:w="5953" w:type="dxa"/>
            <w:tcBorders>
              <w:top w:val="single" w:sz="6" w:space="0" w:color="auto"/>
              <w:left w:val="single" w:sz="6" w:space="0" w:color="auto"/>
              <w:bottom w:val="single" w:sz="6" w:space="0" w:color="auto"/>
            </w:tcBorders>
          </w:tcPr>
          <w:p w14:paraId="0130D283"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rPr>
            </w:pPr>
          </w:p>
        </w:tc>
      </w:tr>
      <w:tr w:rsidR="00A07489" w14:paraId="3CACE7F0" w14:textId="77777777" w:rsidTr="00F54327">
        <w:trPr>
          <w:trHeight w:val="200"/>
        </w:trPr>
        <w:tc>
          <w:tcPr>
            <w:tcW w:w="4962" w:type="dxa"/>
            <w:tcBorders>
              <w:top w:val="single" w:sz="6" w:space="0" w:color="auto"/>
              <w:bottom w:val="single" w:sz="6" w:space="0" w:color="auto"/>
              <w:right w:val="single" w:sz="6" w:space="0" w:color="auto"/>
            </w:tcBorders>
          </w:tcPr>
          <w:p w14:paraId="6C634E7B"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5953" w:type="dxa"/>
            <w:tcBorders>
              <w:top w:val="single" w:sz="6" w:space="0" w:color="auto"/>
              <w:left w:val="single" w:sz="6" w:space="0" w:color="auto"/>
              <w:bottom w:val="single" w:sz="6" w:space="0" w:color="auto"/>
            </w:tcBorders>
          </w:tcPr>
          <w:p w14:paraId="38C6C629"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rPr>
            </w:pPr>
          </w:p>
        </w:tc>
      </w:tr>
      <w:tr w:rsidR="00A07489" w14:paraId="3A60AE4C" w14:textId="77777777" w:rsidTr="00F54327">
        <w:trPr>
          <w:trHeight w:val="200"/>
        </w:trPr>
        <w:tc>
          <w:tcPr>
            <w:tcW w:w="4962" w:type="dxa"/>
            <w:tcBorders>
              <w:top w:val="single" w:sz="6" w:space="0" w:color="auto"/>
              <w:bottom w:val="single" w:sz="6" w:space="0" w:color="auto"/>
              <w:right w:val="single" w:sz="6" w:space="0" w:color="auto"/>
            </w:tcBorders>
          </w:tcPr>
          <w:p w14:paraId="504AC23F"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5953" w:type="dxa"/>
            <w:tcBorders>
              <w:top w:val="single" w:sz="6" w:space="0" w:color="auto"/>
              <w:left w:val="single" w:sz="6" w:space="0" w:color="auto"/>
              <w:bottom w:val="single" w:sz="6" w:space="0" w:color="auto"/>
            </w:tcBorders>
          </w:tcPr>
          <w:p w14:paraId="5F0ABF7B"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A07489" w14:paraId="218ADCB9" w14:textId="77777777" w:rsidTr="00F54327">
        <w:trPr>
          <w:trHeight w:val="200"/>
        </w:trPr>
        <w:tc>
          <w:tcPr>
            <w:tcW w:w="4962" w:type="dxa"/>
            <w:tcBorders>
              <w:top w:val="single" w:sz="6" w:space="0" w:color="auto"/>
              <w:bottom w:val="single" w:sz="6" w:space="0" w:color="auto"/>
              <w:right w:val="single" w:sz="6" w:space="0" w:color="auto"/>
            </w:tcBorders>
          </w:tcPr>
          <w:p w14:paraId="2A0B6091"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5953" w:type="dxa"/>
            <w:tcBorders>
              <w:top w:val="single" w:sz="6" w:space="0" w:color="auto"/>
              <w:left w:val="single" w:sz="6" w:space="0" w:color="auto"/>
              <w:bottom w:val="single" w:sz="6" w:space="0" w:color="auto"/>
            </w:tcBorders>
          </w:tcPr>
          <w:p w14:paraId="1184750B"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13490997</w:t>
            </w:r>
          </w:p>
        </w:tc>
      </w:tr>
      <w:tr w:rsidR="00A07489" w14:paraId="193E6E0D" w14:textId="77777777" w:rsidTr="00F54327">
        <w:trPr>
          <w:trHeight w:val="200"/>
        </w:trPr>
        <w:tc>
          <w:tcPr>
            <w:tcW w:w="4962" w:type="dxa"/>
            <w:tcBorders>
              <w:top w:val="single" w:sz="6" w:space="0" w:color="auto"/>
              <w:bottom w:val="single" w:sz="6" w:space="0" w:color="auto"/>
              <w:right w:val="single" w:sz="6" w:space="0" w:color="auto"/>
            </w:tcBorders>
          </w:tcPr>
          <w:p w14:paraId="674261BF"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5953" w:type="dxa"/>
            <w:tcBorders>
              <w:top w:val="single" w:sz="6" w:space="0" w:color="auto"/>
              <w:left w:val="single" w:sz="6" w:space="0" w:color="auto"/>
              <w:bottom w:val="single" w:sz="6" w:space="0" w:color="auto"/>
            </w:tcBorders>
          </w:tcPr>
          <w:p w14:paraId="78ACD398"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03039, Україна, м. Київ, вулиця </w:t>
            </w:r>
            <w:proofErr w:type="spellStart"/>
            <w:r>
              <w:rPr>
                <w:rFonts w:ascii="Times New Roman CYR" w:hAnsi="Times New Roman CYR" w:cs="Times New Roman CYR"/>
              </w:rPr>
              <w:t>Голосiївська</w:t>
            </w:r>
            <w:proofErr w:type="spellEnd"/>
            <w:r>
              <w:rPr>
                <w:rFonts w:ascii="Times New Roman CYR" w:hAnsi="Times New Roman CYR" w:cs="Times New Roman CYR"/>
              </w:rPr>
              <w:t>, будинок 17</w:t>
            </w:r>
          </w:p>
        </w:tc>
      </w:tr>
      <w:tr w:rsidR="00A07489" w14:paraId="79BD0679" w14:textId="77777777" w:rsidTr="00F54327">
        <w:trPr>
          <w:trHeight w:val="200"/>
        </w:trPr>
        <w:tc>
          <w:tcPr>
            <w:tcW w:w="4962" w:type="dxa"/>
            <w:tcBorders>
              <w:top w:val="single" w:sz="6" w:space="0" w:color="auto"/>
              <w:bottom w:val="single" w:sz="6" w:space="0" w:color="auto"/>
              <w:right w:val="single" w:sz="6" w:space="0" w:color="auto"/>
            </w:tcBorders>
          </w:tcPr>
          <w:p w14:paraId="0B1097B5"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5953" w:type="dxa"/>
            <w:tcBorders>
              <w:top w:val="single" w:sz="6" w:space="0" w:color="auto"/>
              <w:left w:val="single" w:sz="6" w:space="0" w:color="auto"/>
              <w:bottom w:val="single" w:sz="6" w:space="0" w:color="auto"/>
            </w:tcBorders>
          </w:tcPr>
          <w:p w14:paraId="1698A9F6"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 344</w:t>
            </w:r>
          </w:p>
        </w:tc>
      </w:tr>
      <w:tr w:rsidR="00A07489" w14:paraId="742455D5" w14:textId="77777777" w:rsidTr="00F54327">
        <w:trPr>
          <w:trHeight w:val="200"/>
        </w:trPr>
        <w:tc>
          <w:tcPr>
            <w:tcW w:w="4962" w:type="dxa"/>
            <w:tcBorders>
              <w:top w:val="single" w:sz="6" w:space="0" w:color="auto"/>
              <w:bottom w:val="single" w:sz="6" w:space="0" w:color="auto"/>
              <w:right w:val="single" w:sz="6" w:space="0" w:color="auto"/>
            </w:tcBorders>
          </w:tcPr>
          <w:p w14:paraId="63AE546E"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5953" w:type="dxa"/>
            <w:tcBorders>
              <w:top w:val="single" w:sz="6" w:space="0" w:color="auto"/>
              <w:left w:val="single" w:sz="6" w:space="0" w:color="auto"/>
              <w:bottom w:val="single" w:sz="6" w:space="0" w:color="auto"/>
            </w:tcBorders>
          </w:tcPr>
          <w:p w14:paraId="31E9DF32"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proofErr w:type="spellStart"/>
            <w:r>
              <w:rPr>
                <w:rFonts w:ascii="Times New Roman CYR" w:hAnsi="Times New Roman CYR" w:cs="Times New Roman CYR"/>
              </w:rPr>
              <w:t>Нацiональна</w:t>
            </w:r>
            <w:proofErr w:type="spellEnd"/>
            <w:r>
              <w:rPr>
                <w:rFonts w:ascii="Times New Roman CYR" w:hAnsi="Times New Roman CYR" w:cs="Times New Roman CYR"/>
              </w:rPr>
              <w:t xml:space="preserve"> </w:t>
            </w:r>
            <w:proofErr w:type="spellStart"/>
            <w:r>
              <w:rPr>
                <w:rFonts w:ascii="Times New Roman CYR" w:hAnsi="Times New Roman CYR" w:cs="Times New Roman CYR"/>
              </w:rPr>
              <w:t>комiсiя</w:t>
            </w:r>
            <w:proofErr w:type="spellEnd"/>
            <w:r>
              <w:rPr>
                <w:rFonts w:ascii="Times New Roman CYR" w:hAnsi="Times New Roman CYR" w:cs="Times New Roman CYR"/>
              </w:rPr>
              <w:t xml:space="preserve">, що </w:t>
            </w:r>
            <w:proofErr w:type="spellStart"/>
            <w:r>
              <w:rPr>
                <w:rFonts w:ascii="Times New Roman CYR" w:hAnsi="Times New Roman CYR" w:cs="Times New Roman CYR"/>
              </w:rPr>
              <w:t>здiйснює</w:t>
            </w:r>
            <w:proofErr w:type="spellEnd"/>
            <w:r>
              <w:rPr>
                <w:rFonts w:ascii="Times New Roman CYR" w:hAnsi="Times New Roman CYR" w:cs="Times New Roman CYR"/>
              </w:rPr>
              <w:t xml:space="preserve"> державне регулювання у </w:t>
            </w:r>
            <w:proofErr w:type="spellStart"/>
            <w:r>
              <w:rPr>
                <w:rFonts w:ascii="Times New Roman CYR" w:hAnsi="Times New Roman CYR" w:cs="Times New Roman CYR"/>
              </w:rPr>
              <w:t>сферi</w:t>
            </w:r>
            <w:proofErr w:type="spellEnd"/>
            <w:r>
              <w:rPr>
                <w:rFonts w:ascii="Times New Roman CYR" w:hAnsi="Times New Roman CYR" w:cs="Times New Roman CYR"/>
              </w:rPr>
              <w:t xml:space="preserve"> </w:t>
            </w:r>
            <w:proofErr w:type="spellStart"/>
            <w:r>
              <w:rPr>
                <w:rFonts w:ascii="Times New Roman CYR" w:hAnsi="Times New Roman CYR" w:cs="Times New Roman CYR"/>
              </w:rPr>
              <w:t>ринкiв</w:t>
            </w:r>
            <w:proofErr w:type="spellEnd"/>
            <w:r>
              <w:rPr>
                <w:rFonts w:ascii="Times New Roman CYR" w:hAnsi="Times New Roman CYR" w:cs="Times New Roman CYR"/>
              </w:rPr>
              <w:t xml:space="preserve"> </w:t>
            </w:r>
            <w:proofErr w:type="spellStart"/>
            <w:r>
              <w:rPr>
                <w:rFonts w:ascii="Times New Roman CYR" w:hAnsi="Times New Roman CYR" w:cs="Times New Roman CYR"/>
              </w:rPr>
              <w:t>фiнансових</w:t>
            </w:r>
            <w:proofErr w:type="spellEnd"/>
            <w:r>
              <w:rPr>
                <w:rFonts w:ascii="Times New Roman CYR" w:hAnsi="Times New Roman CYR" w:cs="Times New Roman CYR"/>
              </w:rPr>
              <w:t xml:space="preserve"> послуг (</w:t>
            </w:r>
            <w:proofErr w:type="spellStart"/>
            <w:r>
              <w:rPr>
                <w:rFonts w:ascii="Times New Roman CYR" w:hAnsi="Times New Roman CYR" w:cs="Times New Roman CYR"/>
              </w:rPr>
              <w:t>Нацкомфiнпослуг</w:t>
            </w:r>
            <w:proofErr w:type="spellEnd"/>
            <w:r>
              <w:rPr>
                <w:rFonts w:ascii="Times New Roman CYR" w:hAnsi="Times New Roman CYR" w:cs="Times New Roman CYR"/>
              </w:rPr>
              <w:t>)</w:t>
            </w:r>
          </w:p>
        </w:tc>
      </w:tr>
      <w:tr w:rsidR="00A07489" w14:paraId="2C400C80" w14:textId="77777777" w:rsidTr="00F54327">
        <w:trPr>
          <w:trHeight w:val="200"/>
        </w:trPr>
        <w:tc>
          <w:tcPr>
            <w:tcW w:w="4962" w:type="dxa"/>
            <w:tcBorders>
              <w:top w:val="single" w:sz="6" w:space="0" w:color="auto"/>
              <w:bottom w:val="single" w:sz="6" w:space="0" w:color="auto"/>
              <w:right w:val="single" w:sz="6" w:space="0" w:color="auto"/>
            </w:tcBorders>
          </w:tcPr>
          <w:p w14:paraId="30FDAFF6"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5953" w:type="dxa"/>
            <w:tcBorders>
              <w:top w:val="single" w:sz="6" w:space="0" w:color="auto"/>
              <w:left w:val="single" w:sz="6" w:space="0" w:color="auto"/>
              <w:bottom w:val="single" w:sz="6" w:space="0" w:color="auto"/>
            </w:tcBorders>
          </w:tcPr>
          <w:p w14:paraId="0F543348"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21.08.2004</w:t>
            </w:r>
          </w:p>
        </w:tc>
      </w:tr>
      <w:tr w:rsidR="00A07489" w14:paraId="7ADEC80D" w14:textId="77777777" w:rsidTr="00F54327">
        <w:trPr>
          <w:trHeight w:val="200"/>
        </w:trPr>
        <w:tc>
          <w:tcPr>
            <w:tcW w:w="4962" w:type="dxa"/>
            <w:tcBorders>
              <w:top w:val="single" w:sz="6" w:space="0" w:color="auto"/>
              <w:bottom w:val="single" w:sz="6" w:space="0" w:color="auto"/>
              <w:right w:val="single" w:sz="6" w:space="0" w:color="auto"/>
            </w:tcBorders>
          </w:tcPr>
          <w:p w14:paraId="302C5EF2"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5953" w:type="dxa"/>
            <w:tcBorders>
              <w:top w:val="single" w:sz="6" w:space="0" w:color="auto"/>
              <w:left w:val="single" w:sz="6" w:space="0" w:color="auto"/>
              <w:bottom w:val="single" w:sz="6" w:space="0" w:color="auto"/>
            </w:tcBorders>
          </w:tcPr>
          <w:p w14:paraId="31433897"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+380445202220</w:t>
            </w:r>
          </w:p>
        </w:tc>
      </w:tr>
      <w:tr w:rsidR="00A07489" w14:paraId="7D83EC48" w14:textId="77777777" w:rsidTr="00F54327">
        <w:trPr>
          <w:trHeight w:val="200"/>
        </w:trPr>
        <w:tc>
          <w:tcPr>
            <w:tcW w:w="4962" w:type="dxa"/>
            <w:tcBorders>
              <w:top w:val="single" w:sz="6" w:space="0" w:color="auto"/>
              <w:bottom w:val="single" w:sz="6" w:space="0" w:color="auto"/>
              <w:right w:val="single" w:sz="6" w:space="0" w:color="auto"/>
            </w:tcBorders>
          </w:tcPr>
          <w:p w14:paraId="4FAD9AB3"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5953" w:type="dxa"/>
            <w:tcBorders>
              <w:top w:val="single" w:sz="6" w:space="0" w:color="auto"/>
              <w:left w:val="single" w:sz="6" w:space="0" w:color="auto"/>
              <w:bottom w:val="single" w:sz="6" w:space="0" w:color="auto"/>
            </w:tcBorders>
          </w:tcPr>
          <w:p w14:paraId="5214A828"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65.12 - </w:t>
            </w:r>
            <w:proofErr w:type="spellStart"/>
            <w:r>
              <w:rPr>
                <w:rFonts w:ascii="Times New Roman CYR" w:hAnsi="Times New Roman CYR" w:cs="Times New Roman CYR"/>
              </w:rPr>
              <w:t>Iншi</w:t>
            </w:r>
            <w:proofErr w:type="spellEnd"/>
            <w:r>
              <w:rPr>
                <w:rFonts w:ascii="Times New Roman CYR" w:hAnsi="Times New Roman CYR" w:cs="Times New Roman CYR"/>
              </w:rPr>
              <w:t xml:space="preserve"> види страхування, </w:t>
            </w:r>
            <w:proofErr w:type="spellStart"/>
            <w:r>
              <w:rPr>
                <w:rFonts w:ascii="Times New Roman CYR" w:hAnsi="Times New Roman CYR" w:cs="Times New Roman CYR"/>
              </w:rPr>
              <w:t>крiм</w:t>
            </w:r>
            <w:proofErr w:type="spellEnd"/>
            <w:r>
              <w:rPr>
                <w:rFonts w:ascii="Times New Roman CYR" w:hAnsi="Times New Roman CYR" w:cs="Times New Roman CYR"/>
              </w:rPr>
              <w:t xml:space="preserve"> страхування життя</w:t>
            </w:r>
          </w:p>
        </w:tc>
      </w:tr>
      <w:tr w:rsidR="00A07489" w14:paraId="3FC08591" w14:textId="77777777" w:rsidTr="00F54327">
        <w:trPr>
          <w:trHeight w:val="200"/>
        </w:trPr>
        <w:tc>
          <w:tcPr>
            <w:tcW w:w="4962" w:type="dxa"/>
            <w:tcBorders>
              <w:top w:val="single" w:sz="6" w:space="0" w:color="auto"/>
              <w:bottom w:val="single" w:sz="6" w:space="0" w:color="auto"/>
              <w:right w:val="single" w:sz="6" w:space="0" w:color="auto"/>
            </w:tcBorders>
          </w:tcPr>
          <w:p w14:paraId="490C799F"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5953" w:type="dxa"/>
            <w:tcBorders>
              <w:top w:val="single" w:sz="6" w:space="0" w:color="auto"/>
              <w:left w:val="single" w:sz="6" w:space="0" w:color="auto"/>
              <w:bottom w:val="single" w:sz="6" w:space="0" w:color="auto"/>
            </w:tcBorders>
          </w:tcPr>
          <w:p w14:paraId="7EA29F27"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w:t>
            </w:r>
          </w:p>
        </w:tc>
      </w:tr>
    </w:tbl>
    <w:p w14:paraId="57D0E2D1" w14:textId="77777777" w:rsidR="00A07489" w:rsidRDefault="00A07489">
      <w:pPr>
        <w:widowControl w:val="0"/>
        <w:autoSpaceDE w:val="0"/>
        <w:autoSpaceDN w:val="0"/>
        <w:adjustRightInd w:val="0"/>
        <w:spacing w:after="0" w:line="240" w:lineRule="auto"/>
        <w:rPr>
          <w:rFonts w:ascii="Times New Roman CYR" w:hAnsi="Times New Roman CYR" w:cs="Times New Roman CYR"/>
        </w:rPr>
      </w:pPr>
    </w:p>
    <w:tbl>
      <w:tblPr>
        <w:tblW w:w="10915"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962"/>
        <w:gridCol w:w="5953"/>
      </w:tblGrid>
      <w:tr w:rsidR="00A07489" w14:paraId="25A18FE1" w14:textId="77777777" w:rsidTr="00F54327">
        <w:trPr>
          <w:trHeight w:val="200"/>
        </w:trPr>
        <w:tc>
          <w:tcPr>
            <w:tcW w:w="4962" w:type="dxa"/>
            <w:tcBorders>
              <w:top w:val="single" w:sz="6" w:space="0" w:color="auto"/>
              <w:bottom w:val="single" w:sz="6" w:space="0" w:color="auto"/>
              <w:right w:val="single" w:sz="6" w:space="0" w:color="auto"/>
            </w:tcBorders>
          </w:tcPr>
          <w:p w14:paraId="039A4F49"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5953" w:type="dxa"/>
            <w:tcBorders>
              <w:top w:val="single" w:sz="6" w:space="0" w:color="auto"/>
              <w:left w:val="single" w:sz="6" w:space="0" w:color="auto"/>
              <w:bottom w:val="single" w:sz="6" w:space="0" w:color="auto"/>
            </w:tcBorders>
          </w:tcPr>
          <w:p w14:paraId="51E05173"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ДОДАТКОВОЮ ВIДПОВIДАЛЬНIСТЮ "АЛЬЯНС УКРАЇНА"</w:t>
            </w:r>
          </w:p>
        </w:tc>
      </w:tr>
      <w:tr w:rsidR="00A07489" w14:paraId="185DAC94" w14:textId="77777777" w:rsidTr="00F54327">
        <w:trPr>
          <w:trHeight w:val="200"/>
        </w:trPr>
        <w:tc>
          <w:tcPr>
            <w:tcW w:w="4962" w:type="dxa"/>
            <w:tcBorders>
              <w:top w:val="single" w:sz="6" w:space="0" w:color="auto"/>
              <w:bottom w:val="single" w:sz="6" w:space="0" w:color="auto"/>
              <w:right w:val="single" w:sz="6" w:space="0" w:color="auto"/>
            </w:tcBorders>
          </w:tcPr>
          <w:p w14:paraId="4219822E"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5953" w:type="dxa"/>
            <w:tcBorders>
              <w:top w:val="single" w:sz="6" w:space="0" w:color="auto"/>
              <w:left w:val="single" w:sz="6" w:space="0" w:color="auto"/>
              <w:bottom w:val="single" w:sz="6" w:space="0" w:color="auto"/>
            </w:tcBorders>
          </w:tcPr>
          <w:p w14:paraId="67A3F793"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rPr>
            </w:pPr>
          </w:p>
        </w:tc>
      </w:tr>
      <w:tr w:rsidR="00A07489" w14:paraId="70280503" w14:textId="77777777" w:rsidTr="00F54327">
        <w:trPr>
          <w:trHeight w:val="200"/>
        </w:trPr>
        <w:tc>
          <w:tcPr>
            <w:tcW w:w="4962" w:type="dxa"/>
            <w:tcBorders>
              <w:top w:val="single" w:sz="6" w:space="0" w:color="auto"/>
              <w:bottom w:val="single" w:sz="6" w:space="0" w:color="auto"/>
              <w:right w:val="single" w:sz="6" w:space="0" w:color="auto"/>
            </w:tcBorders>
          </w:tcPr>
          <w:p w14:paraId="5CB26C00"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5953" w:type="dxa"/>
            <w:tcBorders>
              <w:top w:val="single" w:sz="6" w:space="0" w:color="auto"/>
              <w:left w:val="single" w:sz="6" w:space="0" w:color="auto"/>
              <w:bottom w:val="single" w:sz="6" w:space="0" w:color="auto"/>
            </w:tcBorders>
          </w:tcPr>
          <w:p w14:paraId="43E62BB8"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rPr>
            </w:pPr>
          </w:p>
        </w:tc>
      </w:tr>
      <w:tr w:rsidR="00A07489" w14:paraId="7FCE2BD7" w14:textId="77777777" w:rsidTr="00F54327">
        <w:trPr>
          <w:trHeight w:val="200"/>
        </w:trPr>
        <w:tc>
          <w:tcPr>
            <w:tcW w:w="4962" w:type="dxa"/>
            <w:tcBorders>
              <w:top w:val="single" w:sz="6" w:space="0" w:color="auto"/>
              <w:bottom w:val="single" w:sz="6" w:space="0" w:color="auto"/>
              <w:right w:val="single" w:sz="6" w:space="0" w:color="auto"/>
            </w:tcBorders>
          </w:tcPr>
          <w:p w14:paraId="4A5535C1"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5953" w:type="dxa"/>
            <w:tcBorders>
              <w:top w:val="single" w:sz="6" w:space="0" w:color="auto"/>
              <w:left w:val="single" w:sz="6" w:space="0" w:color="auto"/>
              <w:bottom w:val="single" w:sz="6" w:space="0" w:color="auto"/>
            </w:tcBorders>
          </w:tcPr>
          <w:p w14:paraId="41FC1C15"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додатковою відповідальністю</w:t>
            </w:r>
          </w:p>
        </w:tc>
      </w:tr>
      <w:tr w:rsidR="00A07489" w14:paraId="6B9245D3" w14:textId="77777777" w:rsidTr="00F54327">
        <w:trPr>
          <w:trHeight w:val="200"/>
        </w:trPr>
        <w:tc>
          <w:tcPr>
            <w:tcW w:w="4962" w:type="dxa"/>
            <w:tcBorders>
              <w:top w:val="single" w:sz="6" w:space="0" w:color="auto"/>
              <w:bottom w:val="single" w:sz="6" w:space="0" w:color="auto"/>
              <w:right w:val="single" w:sz="6" w:space="0" w:color="auto"/>
            </w:tcBorders>
          </w:tcPr>
          <w:p w14:paraId="2374CB9F"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5953" w:type="dxa"/>
            <w:tcBorders>
              <w:top w:val="single" w:sz="6" w:space="0" w:color="auto"/>
              <w:left w:val="single" w:sz="6" w:space="0" w:color="auto"/>
              <w:bottom w:val="single" w:sz="6" w:space="0" w:color="auto"/>
            </w:tcBorders>
          </w:tcPr>
          <w:p w14:paraId="52B4579F"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32253696</w:t>
            </w:r>
          </w:p>
        </w:tc>
      </w:tr>
      <w:tr w:rsidR="00A07489" w14:paraId="4DAA3EFA" w14:textId="77777777" w:rsidTr="00F54327">
        <w:trPr>
          <w:trHeight w:val="200"/>
        </w:trPr>
        <w:tc>
          <w:tcPr>
            <w:tcW w:w="4962" w:type="dxa"/>
            <w:tcBorders>
              <w:top w:val="single" w:sz="6" w:space="0" w:color="auto"/>
              <w:bottom w:val="single" w:sz="6" w:space="0" w:color="auto"/>
              <w:right w:val="single" w:sz="6" w:space="0" w:color="auto"/>
            </w:tcBorders>
          </w:tcPr>
          <w:p w14:paraId="658DB266"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5953" w:type="dxa"/>
            <w:tcBorders>
              <w:top w:val="single" w:sz="6" w:space="0" w:color="auto"/>
              <w:left w:val="single" w:sz="6" w:space="0" w:color="auto"/>
              <w:bottom w:val="single" w:sz="6" w:space="0" w:color="auto"/>
            </w:tcBorders>
          </w:tcPr>
          <w:p w14:paraId="0801F1E9"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04119, Україна, м. Київ, вулиця </w:t>
            </w:r>
            <w:proofErr w:type="spellStart"/>
            <w:r>
              <w:rPr>
                <w:rFonts w:ascii="Times New Roman CYR" w:hAnsi="Times New Roman CYR" w:cs="Times New Roman CYR"/>
              </w:rPr>
              <w:t>Дегтярiвська</w:t>
            </w:r>
            <w:proofErr w:type="spellEnd"/>
            <w:r>
              <w:rPr>
                <w:rFonts w:ascii="Times New Roman CYR" w:hAnsi="Times New Roman CYR" w:cs="Times New Roman CYR"/>
              </w:rPr>
              <w:t>, будинок 21г</w:t>
            </w:r>
          </w:p>
        </w:tc>
      </w:tr>
      <w:tr w:rsidR="00A07489" w14:paraId="34BC50F1" w14:textId="77777777" w:rsidTr="00F54327">
        <w:trPr>
          <w:trHeight w:val="200"/>
        </w:trPr>
        <w:tc>
          <w:tcPr>
            <w:tcW w:w="4962" w:type="dxa"/>
            <w:tcBorders>
              <w:top w:val="single" w:sz="6" w:space="0" w:color="auto"/>
              <w:bottom w:val="single" w:sz="6" w:space="0" w:color="auto"/>
              <w:right w:val="single" w:sz="6" w:space="0" w:color="auto"/>
            </w:tcBorders>
          </w:tcPr>
          <w:p w14:paraId="173ED3AA"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5953" w:type="dxa"/>
            <w:tcBorders>
              <w:top w:val="single" w:sz="6" w:space="0" w:color="auto"/>
              <w:left w:val="single" w:sz="6" w:space="0" w:color="auto"/>
              <w:bottom w:val="single" w:sz="6" w:space="0" w:color="auto"/>
            </w:tcBorders>
          </w:tcPr>
          <w:p w14:paraId="604AE83D"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 93</w:t>
            </w:r>
          </w:p>
        </w:tc>
      </w:tr>
      <w:tr w:rsidR="00A07489" w14:paraId="08105735" w14:textId="77777777" w:rsidTr="00F54327">
        <w:trPr>
          <w:trHeight w:val="200"/>
        </w:trPr>
        <w:tc>
          <w:tcPr>
            <w:tcW w:w="4962" w:type="dxa"/>
            <w:tcBorders>
              <w:top w:val="single" w:sz="6" w:space="0" w:color="auto"/>
              <w:bottom w:val="single" w:sz="6" w:space="0" w:color="auto"/>
              <w:right w:val="single" w:sz="6" w:space="0" w:color="auto"/>
            </w:tcBorders>
          </w:tcPr>
          <w:p w14:paraId="3779ECCB"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5953" w:type="dxa"/>
            <w:tcBorders>
              <w:top w:val="single" w:sz="6" w:space="0" w:color="auto"/>
              <w:left w:val="single" w:sz="6" w:space="0" w:color="auto"/>
              <w:bottom w:val="single" w:sz="6" w:space="0" w:color="auto"/>
            </w:tcBorders>
          </w:tcPr>
          <w:p w14:paraId="5B7DE6E9"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proofErr w:type="spellStart"/>
            <w:r>
              <w:rPr>
                <w:rFonts w:ascii="Times New Roman CYR" w:hAnsi="Times New Roman CYR" w:cs="Times New Roman CYR"/>
              </w:rPr>
              <w:t>Нацiональна</w:t>
            </w:r>
            <w:proofErr w:type="spellEnd"/>
            <w:r>
              <w:rPr>
                <w:rFonts w:ascii="Times New Roman CYR" w:hAnsi="Times New Roman CYR" w:cs="Times New Roman CYR"/>
              </w:rPr>
              <w:t xml:space="preserve"> </w:t>
            </w:r>
            <w:proofErr w:type="spellStart"/>
            <w:r>
              <w:rPr>
                <w:rFonts w:ascii="Times New Roman CYR" w:hAnsi="Times New Roman CYR" w:cs="Times New Roman CYR"/>
              </w:rPr>
              <w:t>комiсiя</w:t>
            </w:r>
            <w:proofErr w:type="spellEnd"/>
            <w:r>
              <w:rPr>
                <w:rFonts w:ascii="Times New Roman CYR" w:hAnsi="Times New Roman CYR" w:cs="Times New Roman CYR"/>
              </w:rPr>
              <w:t xml:space="preserve">, що </w:t>
            </w:r>
            <w:proofErr w:type="spellStart"/>
            <w:r>
              <w:rPr>
                <w:rFonts w:ascii="Times New Roman CYR" w:hAnsi="Times New Roman CYR" w:cs="Times New Roman CYR"/>
              </w:rPr>
              <w:t>здiйснює</w:t>
            </w:r>
            <w:proofErr w:type="spellEnd"/>
            <w:r>
              <w:rPr>
                <w:rFonts w:ascii="Times New Roman CYR" w:hAnsi="Times New Roman CYR" w:cs="Times New Roman CYR"/>
              </w:rPr>
              <w:t xml:space="preserve"> державне регулювання у </w:t>
            </w:r>
            <w:proofErr w:type="spellStart"/>
            <w:r>
              <w:rPr>
                <w:rFonts w:ascii="Times New Roman CYR" w:hAnsi="Times New Roman CYR" w:cs="Times New Roman CYR"/>
              </w:rPr>
              <w:t>сферi</w:t>
            </w:r>
            <w:proofErr w:type="spellEnd"/>
            <w:r>
              <w:rPr>
                <w:rFonts w:ascii="Times New Roman CYR" w:hAnsi="Times New Roman CYR" w:cs="Times New Roman CYR"/>
              </w:rPr>
              <w:t xml:space="preserve"> </w:t>
            </w:r>
            <w:proofErr w:type="spellStart"/>
            <w:r>
              <w:rPr>
                <w:rFonts w:ascii="Times New Roman CYR" w:hAnsi="Times New Roman CYR" w:cs="Times New Roman CYR"/>
              </w:rPr>
              <w:t>ринкiв</w:t>
            </w:r>
            <w:proofErr w:type="spellEnd"/>
            <w:r>
              <w:rPr>
                <w:rFonts w:ascii="Times New Roman CYR" w:hAnsi="Times New Roman CYR" w:cs="Times New Roman CYR"/>
              </w:rPr>
              <w:t xml:space="preserve"> </w:t>
            </w:r>
            <w:proofErr w:type="spellStart"/>
            <w:r>
              <w:rPr>
                <w:rFonts w:ascii="Times New Roman CYR" w:hAnsi="Times New Roman CYR" w:cs="Times New Roman CYR"/>
              </w:rPr>
              <w:t>фiнансових</w:t>
            </w:r>
            <w:proofErr w:type="spellEnd"/>
            <w:r>
              <w:rPr>
                <w:rFonts w:ascii="Times New Roman CYR" w:hAnsi="Times New Roman CYR" w:cs="Times New Roman CYR"/>
              </w:rPr>
              <w:t xml:space="preserve"> послуг (</w:t>
            </w:r>
            <w:proofErr w:type="spellStart"/>
            <w:r>
              <w:rPr>
                <w:rFonts w:ascii="Times New Roman CYR" w:hAnsi="Times New Roman CYR" w:cs="Times New Roman CYR"/>
              </w:rPr>
              <w:t>Нацкомфiнпослуг</w:t>
            </w:r>
            <w:proofErr w:type="spellEnd"/>
            <w:r>
              <w:rPr>
                <w:rFonts w:ascii="Times New Roman CYR" w:hAnsi="Times New Roman CYR" w:cs="Times New Roman CYR"/>
              </w:rPr>
              <w:t>)</w:t>
            </w:r>
          </w:p>
        </w:tc>
      </w:tr>
      <w:tr w:rsidR="00A07489" w14:paraId="5AEB74CC" w14:textId="77777777" w:rsidTr="00F54327">
        <w:trPr>
          <w:trHeight w:val="200"/>
        </w:trPr>
        <w:tc>
          <w:tcPr>
            <w:tcW w:w="4962" w:type="dxa"/>
            <w:tcBorders>
              <w:top w:val="single" w:sz="6" w:space="0" w:color="auto"/>
              <w:bottom w:val="single" w:sz="6" w:space="0" w:color="auto"/>
              <w:right w:val="single" w:sz="6" w:space="0" w:color="auto"/>
            </w:tcBorders>
          </w:tcPr>
          <w:p w14:paraId="75EE4891"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5953" w:type="dxa"/>
            <w:tcBorders>
              <w:top w:val="single" w:sz="6" w:space="0" w:color="auto"/>
              <w:left w:val="single" w:sz="6" w:space="0" w:color="auto"/>
              <w:bottom w:val="single" w:sz="6" w:space="0" w:color="auto"/>
            </w:tcBorders>
          </w:tcPr>
          <w:p w14:paraId="5162EB58"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21.08.2004</w:t>
            </w:r>
          </w:p>
        </w:tc>
      </w:tr>
      <w:tr w:rsidR="00A07489" w14:paraId="2CF72016" w14:textId="77777777" w:rsidTr="00F54327">
        <w:trPr>
          <w:trHeight w:val="200"/>
        </w:trPr>
        <w:tc>
          <w:tcPr>
            <w:tcW w:w="4962" w:type="dxa"/>
            <w:tcBorders>
              <w:top w:val="single" w:sz="6" w:space="0" w:color="auto"/>
              <w:bottom w:val="single" w:sz="6" w:space="0" w:color="auto"/>
              <w:right w:val="single" w:sz="6" w:space="0" w:color="auto"/>
            </w:tcBorders>
          </w:tcPr>
          <w:p w14:paraId="15EC8A2F"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5953" w:type="dxa"/>
            <w:tcBorders>
              <w:top w:val="single" w:sz="6" w:space="0" w:color="auto"/>
              <w:left w:val="single" w:sz="6" w:space="0" w:color="auto"/>
              <w:bottom w:val="single" w:sz="6" w:space="0" w:color="auto"/>
            </w:tcBorders>
          </w:tcPr>
          <w:p w14:paraId="2E7DD8E9"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+380444997700</w:t>
            </w:r>
          </w:p>
        </w:tc>
      </w:tr>
      <w:tr w:rsidR="00A07489" w14:paraId="267B8D2D" w14:textId="77777777" w:rsidTr="00F54327">
        <w:trPr>
          <w:trHeight w:val="200"/>
        </w:trPr>
        <w:tc>
          <w:tcPr>
            <w:tcW w:w="4962" w:type="dxa"/>
            <w:tcBorders>
              <w:top w:val="single" w:sz="6" w:space="0" w:color="auto"/>
              <w:bottom w:val="single" w:sz="6" w:space="0" w:color="auto"/>
              <w:right w:val="single" w:sz="6" w:space="0" w:color="auto"/>
            </w:tcBorders>
          </w:tcPr>
          <w:p w14:paraId="1F96C3BC"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5953" w:type="dxa"/>
            <w:tcBorders>
              <w:top w:val="single" w:sz="6" w:space="0" w:color="auto"/>
              <w:left w:val="single" w:sz="6" w:space="0" w:color="auto"/>
              <w:bottom w:val="single" w:sz="6" w:space="0" w:color="auto"/>
            </w:tcBorders>
          </w:tcPr>
          <w:p w14:paraId="75DFD1AB"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65.12 - </w:t>
            </w:r>
            <w:proofErr w:type="spellStart"/>
            <w:r>
              <w:rPr>
                <w:rFonts w:ascii="Times New Roman CYR" w:hAnsi="Times New Roman CYR" w:cs="Times New Roman CYR"/>
              </w:rPr>
              <w:t>Iншi</w:t>
            </w:r>
            <w:proofErr w:type="spellEnd"/>
            <w:r>
              <w:rPr>
                <w:rFonts w:ascii="Times New Roman CYR" w:hAnsi="Times New Roman CYR" w:cs="Times New Roman CYR"/>
              </w:rPr>
              <w:t xml:space="preserve"> види страхування, </w:t>
            </w:r>
            <w:proofErr w:type="spellStart"/>
            <w:r>
              <w:rPr>
                <w:rFonts w:ascii="Times New Roman CYR" w:hAnsi="Times New Roman CYR" w:cs="Times New Roman CYR"/>
              </w:rPr>
              <w:t>крiм</w:t>
            </w:r>
            <w:proofErr w:type="spellEnd"/>
            <w:r>
              <w:rPr>
                <w:rFonts w:ascii="Times New Roman CYR" w:hAnsi="Times New Roman CYR" w:cs="Times New Roman CYR"/>
              </w:rPr>
              <w:t xml:space="preserve"> страхування життя</w:t>
            </w:r>
          </w:p>
        </w:tc>
      </w:tr>
      <w:tr w:rsidR="00A07489" w14:paraId="64169FB4" w14:textId="77777777" w:rsidTr="00F54327">
        <w:trPr>
          <w:trHeight w:val="200"/>
        </w:trPr>
        <w:tc>
          <w:tcPr>
            <w:tcW w:w="4962" w:type="dxa"/>
            <w:tcBorders>
              <w:top w:val="single" w:sz="6" w:space="0" w:color="auto"/>
              <w:bottom w:val="single" w:sz="6" w:space="0" w:color="auto"/>
              <w:right w:val="single" w:sz="6" w:space="0" w:color="auto"/>
            </w:tcBorders>
          </w:tcPr>
          <w:p w14:paraId="6CE3BB28"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5953" w:type="dxa"/>
            <w:tcBorders>
              <w:top w:val="single" w:sz="6" w:space="0" w:color="auto"/>
              <w:left w:val="single" w:sz="6" w:space="0" w:color="auto"/>
              <w:bottom w:val="single" w:sz="6" w:space="0" w:color="auto"/>
            </w:tcBorders>
          </w:tcPr>
          <w:p w14:paraId="778FD621"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w:t>
            </w:r>
          </w:p>
        </w:tc>
      </w:tr>
    </w:tbl>
    <w:p w14:paraId="52F9B600" w14:textId="77777777" w:rsidR="00A07489" w:rsidRDefault="00A07489">
      <w:pPr>
        <w:widowControl w:val="0"/>
        <w:autoSpaceDE w:val="0"/>
        <w:autoSpaceDN w:val="0"/>
        <w:adjustRightInd w:val="0"/>
        <w:spacing w:after="0" w:line="240" w:lineRule="auto"/>
        <w:rPr>
          <w:rFonts w:ascii="Times New Roman CYR" w:hAnsi="Times New Roman CYR" w:cs="Times New Roman CYR"/>
        </w:rPr>
      </w:pPr>
    </w:p>
    <w:tbl>
      <w:tblPr>
        <w:tblW w:w="10915"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962"/>
        <w:gridCol w:w="5953"/>
      </w:tblGrid>
      <w:tr w:rsidR="00A07489" w14:paraId="7F7118B9" w14:textId="77777777" w:rsidTr="00F54327">
        <w:trPr>
          <w:trHeight w:val="200"/>
        </w:trPr>
        <w:tc>
          <w:tcPr>
            <w:tcW w:w="4962" w:type="dxa"/>
            <w:tcBorders>
              <w:top w:val="single" w:sz="6" w:space="0" w:color="auto"/>
              <w:bottom w:val="single" w:sz="6" w:space="0" w:color="auto"/>
              <w:right w:val="single" w:sz="6" w:space="0" w:color="auto"/>
            </w:tcBorders>
          </w:tcPr>
          <w:p w14:paraId="50C7F045"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5953" w:type="dxa"/>
            <w:tcBorders>
              <w:top w:val="single" w:sz="6" w:space="0" w:color="auto"/>
              <w:left w:val="single" w:sz="6" w:space="0" w:color="auto"/>
              <w:bottom w:val="single" w:sz="6" w:space="0" w:color="auto"/>
            </w:tcBorders>
          </w:tcPr>
          <w:p w14:paraId="215971D7"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ВIДПОВIДАЛЬНIСТЮ АУДИТОРСЬКА ФIРМА "ПРАЙСВОТЕРХАУСКУПЕРС (АУДИТ)"</w:t>
            </w:r>
          </w:p>
        </w:tc>
      </w:tr>
      <w:tr w:rsidR="00A07489" w14:paraId="7B4AC55D" w14:textId="77777777" w:rsidTr="00F54327">
        <w:trPr>
          <w:trHeight w:val="200"/>
        </w:trPr>
        <w:tc>
          <w:tcPr>
            <w:tcW w:w="4962" w:type="dxa"/>
            <w:tcBorders>
              <w:top w:val="single" w:sz="6" w:space="0" w:color="auto"/>
              <w:bottom w:val="single" w:sz="6" w:space="0" w:color="auto"/>
              <w:right w:val="single" w:sz="6" w:space="0" w:color="auto"/>
            </w:tcBorders>
          </w:tcPr>
          <w:p w14:paraId="30CE6652"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5953" w:type="dxa"/>
            <w:tcBorders>
              <w:top w:val="single" w:sz="6" w:space="0" w:color="auto"/>
              <w:left w:val="single" w:sz="6" w:space="0" w:color="auto"/>
              <w:bottom w:val="single" w:sz="6" w:space="0" w:color="auto"/>
            </w:tcBorders>
          </w:tcPr>
          <w:p w14:paraId="79382E07"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rPr>
            </w:pPr>
          </w:p>
        </w:tc>
      </w:tr>
      <w:tr w:rsidR="00A07489" w14:paraId="6E33EC27" w14:textId="77777777" w:rsidTr="00F54327">
        <w:trPr>
          <w:trHeight w:val="200"/>
        </w:trPr>
        <w:tc>
          <w:tcPr>
            <w:tcW w:w="4962" w:type="dxa"/>
            <w:tcBorders>
              <w:top w:val="single" w:sz="6" w:space="0" w:color="auto"/>
              <w:bottom w:val="single" w:sz="6" w:space="0" w:color="auto"/>
              <w:right w:val="single" w:sz="6" w:space="0" w:color="auto"/>
            </w:tcBorders>
          </w:tcPr>
          <w:p w14:paraId="7E8286AE"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5953" w:type="dxa"/>
            <w:tcBorders>
              <w:top w:val="single" w:sz="6" w:space="0" w:color="auto"/>
              <w:left w:val="single" w:sz="6" w:space="0" w:color="auto"/>
              <w:bottom w:val="single" w:sz="6" w:space="0" w:color="auto"/>
            </w:tcBorders>
          </w:tcPr>
          <w:p w14:paraId="7075B1D3"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rPr>
            </w:pPr>
          </w:p>
        </w:tc>
      </w:tr>
      <w:tr w:rsidR="00A07489" w14:paraId="326F7973" w14:textId="77777777" w:rsidTr="00F54327">
        <w:trPr>
          <w:trHeight w:val="200"/>
        </w:trPr>
        <w:tc>
          <w:tcPr>
            <w:tcW w:w="4962" w:type="dxa"/>
            <w:tcBorders>
              <w:top w:val="single" w:sz="6" w:space="0" w:color="auto"/>
              <w:bottom w:val="single" w:sz="6" w:space="0" w:color="auto"/>
              <w:right w:val="single" w:sz="6" w:space="0" w:color="auto"/>
            </w:tcBorders>
          </w:tcPr>
          <w:p w14:paraId="58F781C9"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5953" w:type="dxa"/>
            <w:tcBorders>
              <w:top w:val="single" w:sz="6" w:space="0" w:color="auto"/>
              <w:left w:val="single" w:sz="6" w:space="0" w:color="auto"/>
              <w:bottom w:val="single" w:sz="6" w:space="0" w:color="auto"/>
            </w:tcBorders>
          </w:tcPr>
          <w:p w14:paraId="2A3AF255"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відповідальністю</w:t>
            </w:r>
          </w:p>
        </w:tc>
      </w:tr>
      <w:tr w:rsidR="00A07489" w14:paraId="66A81B86" w14:textId="77777777" w:rsidTr="00F54327">
        <w:trPr>
          <w:trHeight w:val="200"/>
        </w:trPr>
        <w:tc>
          <w:tcPr>
            <w:tcW w:w="4962" w:type="dxa"/>
            <w:tcBorders>
              <w:top w:val="single" w:sz="6" w:space="0" w:color="auto"/>
              <w:bottom w:val="single" w:sz="6" w:space="0" w:color="auto"/>
              <w:right w:val="single" w:sz="6" w:space="0" w:color="auto"/>
            </w:tcBorders>
          </w:tcPr>
          <w:p w14:paraId="7993110F"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5953" w:type="dxa"/>
            <w:tcBorders>
              <w:top w:val="single" w:sz="6" w:space="0" w:color="auto"/>
              <w:left w:val="single" w:sz="6" w:space="0" w:color="auto"/>
              <w:bottom w:val="single" w:sz="6" w:space="0" w:color="auto"/>
            </w:tcBorders>
          </w:tcPr>
          <w:p w14:paraId="1A0255F3"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21603903</w:t>
            </w:r>
          </w:p>
        </w:tc>
      </w:tr>
      <w:tr w:rsidR="00A07489" w14:paraId="0E074B3C" w14:textId="77777777" w:rsidTr="00F54327">
        <w:trPr>
          <w:trHeight w:val="200"/>
        </w:trPr>
        <w:tc>
          <w:tcPr>
            <w:tcW w:w="4962" w:type="dxa"/>
            <w:tcBorders>
              <w:top w:val="single" w:sz="6" w:space="0" w:color="auto"/>
              <w:bottom w:val="single" w:sz="6" w:space="0" w:color="auto"/>
              <w:right w:val="single" w:sz="6" w:space="0" w:color="auto"/>
            </w:tcBorders>
          </w:tcPr>
          <w:p w14:paraId="5A34D21F"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5953" w:type="dxa"/>
            <w:tcBorders>
              <w:top w:val="single" w:sz="6" w:space="0" w:color="auto"/>
              <w:left w:val="single" w:sz="6" w:space="0" w:color="auto"/>
              <w:bottom w:val="single" w:sz="6" w:space="0" w:color="auto"/>
            </w:tcBorders>
          </w:tcPr>
          <w:p w14:paraId="376DE56D"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01032, Україна, м. Київ, вул. Жилянська, буд. 75</w:t>
            </w:r>
          </w:p>
        </w:tc>
      </w:tr>
      <w:tr w:rsidR="00A07489" w14:paraId="769CF467" w14:textId="77777777" w:rsidTr="00F54327">
        <w:trPr>
          <w:trHeight w:val="200"/>
        </w:trPr>
        <w:tc>
          <w:tcPr>
            <w:tcW w:w="4962" w:type="dxa"/>
            <w:tcBorders>
              <w:top w:val="single" w:sz="6" w:space="0" w:color="auto"/>
              <w:bottom w:val="single" w:sz="6" w:space="0" w:color="auto"/>
              <w:right w:val="single" w:sz="6" w:space="0" w:color="auto"/>
            </w:tcBorders>
          </w:tcPr>
          <w:p w14:paraId="48DDFEF5"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5953" w:type="dxa"/>
            <w:tcBorders>
              <w:top w:val="single" w:sz="6" w:space="0" w:color="auto"/>
              <w:left w:val="single" w:sz="6" w:space="0" w:color="auto"/>
              <w:bottom w:val="single" w:sz="6" w:space="0" w:color="auto"/>
            </w:tcBorders>
          </w:tcPr>
          <w:p w14:paraId="078AE5C2"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A07489" w14:paraId="5326078C" w14:textId="77777777" w:rsidTr="00F54327">
        <w:trPr>
          <w:trHeight w:val="200"/>
        </w:trPr>
        <w:tc>
          <w:tcPr>
            <w:tcW w:w="4962" w:type="dxa"/>
            <w:tcBorders>
              <w:top w:val="single" w:sz="6" w:space="0" w:color="auto"/>
              <w:bottom w:val="single" w:sz="6" w:space="0" w:color="auto"/>
              <w:right w:val="single" w:sz="6" w:space="0" w:color="auto"/>
            </w:tcBorders>
          </w:tcPr>
          <w:p w14:paraId="7E5904B5"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5953" w:type="dxa"/>
            <w:tcBorders>
              <w:top w:val="single" w:sz="6" w:space="0" w:color="auto"/>
              <w:left w:val="single" w:sz="6" w:space="0" w:color="auto"/>
              <w:bottom w:val="single" w:sz="6" w:space="0" w:color="auto"/>
            </w:tcBorders>
          </w:tcPr>
          <w:p w14:paraId="3816862C"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A07489" w14:paraId="311C311A" w14:textId="77777777" w:rsidTr="00F54327">
        <w:trPr>
          <w:trHeight w:val="200"/>
        </w:trPr>
        <w:tc>
          <w:tcPr>
            <w:tcW w:w="4962" w:type="dxa"/>
            <w:tcBorders>
              <w:top w:val="single" w:sz="6" w:space="0" w:color="auto"/>
              <w:bottom w:val="single" w:sz="6" w:space="0" w:color="auto"/>
              <w:right w:val="single" w:sz="6" w:space="0" w:color="auto"/>
            </w:tcBorders>
          </w:tcPr>
          <w:p w14:paraId="74FC5D39"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5953" w:type="dxa"/>
            <w:tcBorders>
              <w:top w:val="single" w:sz="6" w:space="0" w:color="auto"/>
              <w:left w:val="single" w:sz="6" w:space="0" w:color="auto"/>
              <w:bottom w:val="single" w:sz="6" w:space="0" w:color="auto"/>
            </w:tcBorders>
          </w:tcPr>
          <w:p w14:paraId="10914BF8"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rPr>
            </w:pPr>
          </w:p>
        </w:tc>
      </w:tr>
      <w:tr w:rsidR="00A07489" w14:paraId="2E0FB203" w14:textId="77777777" w:rsidTr="00F54327">
        <w:trPr>
          <w:trHeight w:val="200"/>
        </w:trPr>
        <w:tc>
          <w:tcPr>
            <w:tcW w:w="4962" w:type="dxa"/>
            <w:tcBorders>
              <w:top w:val="single" w:sz="6" w:space="0" w:color="auto"/>
              <w:bottom w:val="single" w:sz="6" w:space="0" w:color="auto"/>
              <w:right w:val="single" w:sz="6" w:space="0" w:color="auto"/>
            </w:tcBorders>
          </w:tcPr>
          <w:p w14:paraId="21947B47"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5953" w:type="dxa"/>
            <w:tcBorders>
              <w:top w:val="single" w:sz="6" w:space="0" w:color="auto"/>
              <w:left w:val="single" w:sz="6" w:space="0" w:color="auto"/>
              <w:bottom w:val="single" w:sz="6" w:space="0" w:color="auto"/>
            </w:tcBorders>
          </w:tcPr>
          <w:p w14:paraId="584A1B8C"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+380 44 354 0404</w:t>
            </w:r>
          </w:p>
        </w:tc>
      </w:tr>
      <w:tr w:rsidR="00A07489" w14:paraId="0FD6A864" w14:textId="77777777" w:rsidTr="00F54327">
        <w:trPr>
          <w:trHeight w:val="200"/>
        </w:trPr>
        <w:tc>
          <w:tcPr>
            <w:tcW w:w="4962" w:type="dxa"/>
            <w:tcBorders>
              <w:top w:val="single" w:sz="6" w:space="0" w:color="auto"/>
              <w:bottom w:val="single" w:sz="6" w:space="0" w:color="auto"/>
              <w:right w:val="single" w:sz="6" w:space="0" w:color="auto"/>
            </w:tcBorders>
          </w:tcPr>
          <w:p w14:paraId="2B2CE300"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5953" w:type="dxa"/>
            <w:tcBorders>
              <w:top w:val="single" w:sz="6" w:space="0" w:color="auto"/>
              <w:left w:val="single" w:sz="6" w:space="0" w:color="auto"/>
              <w:bottom w:val="single" w:sz="6" w:space="0" w:color="auto"/>
            </w:tcBorders>
          </w:tcPr>
          <w:p w14:paraId="740D3C88"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69.20 - </w:t>
            </w:r>
            <w:proofErr w:type="spellStart"/>
            <w:r>
              <w:rPr>
                <w:rFonts w:ascii="Times New Roman CYR" w:hAnsi="Times New Roman CYR" w:cs="Times New Roman CYR"/>
              </w:rPr>
              <w:t>Дiяльнiсть</w:t>
            </w:r>
            <w:proofErr w:type="spellEnd"/>
            <w:r>
              <w:rPr>
                <w:rFonts w:ascii="Times New Roman CYR" w:hAnsi="Times New Roman CYR" w:cs="Times New Roman CYR"/>
              </w:rPr>
              <w:t xml:space="preserve"> у </w:t>
            </w:r>
            <w:proofErr w:type="spellStart"/>
            <w:r>
              <w:rPr>
                <w:rFonts w:ascii="Times New Roman CYR" w:hAnsi="Times New Roman CYR" w:cs="Times New Roman CYR"/>
              </w:rPr>
              <w:t>сферi</w:t>
            </w:r>
            <w:proofErr w:type="spellEnd"/>
            <w:r>
              <w:rPr>
                <w:rFonts w:ascii="Times New Roman CYR" w:hAnsi="Times New Roman CYR" w:cs="Times New Roman CYR"/>
              </w:rPr>
              <w:t xml:space="preserve"> бухгалтерського </w:t>
            </w:r>
            <w:proofErr w:type="spellStart"/>
            <w:r>
              <w:rPr>
                <w:rFonts w:ascii="Times New Roman CYR" w:hAnsi="Times New Roman CYR" w:cs="Times New Roman CYR"/>
              </w:rPr>
              <w:t>облiку</w:t>
            </w:r>
            <w:proofErr w:type="spellEnd"/>
            <w:r>
              <w:rPr>
                <w:rFonts w:ascii="Times New Roman CYR" w:hAnsi="Times New Roman CYR" w:cs="Times New Roman CYR"/>
              </w:rPr>
              <w:t xml:space="preserve"> й аудиту; консультування з питань оподаткування</w:t>
            </w:r>
          </w:p>
          <w:p w14:paraId="3AD81CD3"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70.22 - Консультування з питань </w:t>
            </w:r>
            <w:proofErr w:type="spellStart"/>
            <w:r>
              <w:rPr>
                <w:rFonts w:ascii="Times New Roman CYR" w:hAnsi="Times New Roman CYR" w:cs="Times New Roman CYR"/>
              </w:rPr>
              <w:t>комерцiйної</w:t>
            </w:r>
            <w:proofErr w:type="spellEnd"/>
            <w:r>
              <w:rPr>
                <w:rFonts w:ascii="Times New Roman CYR" w:hAnsi="Times New Roman CYR" w:cs="Times New Roman CYR"/>
              </w:rPr>
              <w:t xml:space="preserve"> </w:t>
            </w:r>
            <w:proofErr w:type="spellStart"/>
            <w:r>
              <w:rPr>
                <w:rFonts w:ascii="Times New Roman CYR" w:hAnsi="Times New Roman CYR" w:cs="Times New Roman CYR"/>
              </w:rPr>
              <w:t>дiяльностi</w:t>
            </w:r>
            <w:proofErr w:type="spellEnd"/>
            <w:r>
              <w:rPr>
                <w:rFonts w:ascii="Times New Roman CYR" w:hAnsi="Times New Roman CYR" w:cs="Times New Roman CYR"/>
              </w:rPr>
              <w:t xml:space="preserve"> й керування</w:t>
            </w:r>
          </w:p>
        </w:tc>
      </w:tr>
      <w:tr w:rsidR="00A07489" w14:paraId="7D3B2C9A" w14:textId="77777777" w:rsidTr="00F54327">
        <w:trPr>
          <w:trHeight w:val="200"/>
        </w:trPr>
        <w:tc>
          <w:tcPr>
            <w:tcW w:w="4962" w:type="dxa"/>
            <w:tcBorders>
              <w:top w:val="single" w:sz="6" w:space="0" w:color="auto"/>
              <w:bottom w:val="single" w:sz="6" w:space="0" w:color="auto"/>
              <w:right w:val="single" w:sz="6" w:space="0" w:color="auto"/>
            </w:tcBorders>
          </w:tcPr>
          <w:p w14:paraId="3906C0B9"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5953" w:type="dxa"/>
            <w:tcBorders>
              <w:top w:val="single" w:sz="6" w:space="0" w:color="auto"/>
              <w:left w:val="single" w:sz="6" w:space="0" w:color="auto"/>
              <w:bottom w:val="single" w:sz="6" w:space="0" w:color="auto"/>
            </w:tcBorders>
          </w:tcPr>
          <w:p w14:paraId="531C3C1E"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proofErr w:type="spellStart"/>
            <w:r>
              <w:rPr>
                <w:rFonts w:ascii="Times New Roman CYR" w:hAnsi="Times New Roman CYR" w:cs="Times New Roman CYR"/>
              </w:rPr>
              <w:t>Дiє</w:t>
            </w:r>
            <w:proofErr w:type="spellEnd"/>
            <w:r>
              <w:rPr>
                <w:rFonts w:ascii="Times New Roman CYR" w:hAnsi="Times New Roman CYR" w:cs="Times New Roman CYR"/>
              </w:rPr>
              <w:t xml:space="preserve"> без </w:t>
            </w:r>
            <w:proofErr w:type="spellStart"/>
            <w:r>
              <w:rPr>
                <w:rFonts w:ascii="Times New Roman CYR" w:hAnsi="Times New Roman CYR" w:cs="Times New Roman CYR"/>
              </w:rPr>
              <w:t>лiцензiї</w:t>
            </w:r>
            <w:proofErr w:type="spellEnd"/>
            <w:r>
              <w:rPr>
                <w:rFonts w:ascii="Times New Roman CYR" w:hAnsi="Times New Roman CYR" w:cs="Times New Roman CYR"/>
              </w:rPr>
              <w:t>. Надання аудиторських послуг</w:t>
            </w:r>
          </w:p>
        </w:tc>
      </w:tr>
    </w:tbl>
    <w:p w14:paraId="622B0AC0" w14:textId="77777777" w:rsidR="00A07489" w:rsidRDefault="00A07489">
      <w:pPr>
        <w:widowControl w:val="0"/>
        <w:autoSpaceDE w:val="0"/>
        <w:autoSpaceDN w:val="0"/>
        <w:adjustRightInd w:val="0"/>
        <w:spacing w:after="0" w:line="240" w:lineRule="auto"/>
        <w:rPr>
          <w:rFonts w:ascii="Times New Roman CYR" w:hAnsi="Times New Roman CYR" w:cs="Times New Roman CYR"/>
        </w:rPr>
      </w:pPr>
    </w:p>
    <w:tbl>
      <w:tblPr>
        <w:tblW w:w="10915"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962"/>
        <w:gridCol w:w="5953"/>
      </w:tblGrid>
      <w:tr w:rsidR="00A07489" w14:paraId="7DC417A1" w14:textId="77777777" w:rsidTr="00F54327">
        <w:trPr>
          <w:trHeight w:val="200"/>
        </w:trPr>
        <w:tc>
          <w:tcPr>
            <w:tcW w:w="4962" w:type="dxa"/>
            <w:tcBorders>
              <w:top w:val="single" w:sz="6" w:space="0" w:color="auto"/>
              <w:bottom w:val="single" w:sz="6" w:space="0" w:color="auto"/>
              <w:right w:val="single" w:sz="6" w:space="0" w:color="auto"/>
            </w:tcBorders>
          </w:tcPr>
          <w:p w14:paraId="28485CDD"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Повне найменування або ім'я</w:t>
            </w:r>
          </w:p>
        </w:tc>
        <w:tc>
          <w:tcPr>
            <w:tcW w:w="5953" w:type="dxa"/>
            <w:tcBorders>
              <w:top w:val="single" w:sz="6" w:space="0" w:color="auto"/>
              <w:left w:val="single" w:sz="6" w:space="0" w:color="auto"/>
              <w:bottom w:val="single" w:sz="6" w:space="0" w:color="auto"/>
            </w:tcBorders>
          </w:tcPr>
          <w:p w14:paraId="7B1F6073"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ПРЕДСТАВНИЦТВО БЕЙКЕР I МАКЕНЗI - СI АЙ ЕС, ЛIМIТЕД</w:t>
            </w:r>
          </w:p>
        </w:tc>
      </w:tr>
      <w:tr w:rsidR="00A07489" w14:paraId="03BDFD82" w14:textId="77777777" w:rsidTr="00F54327">
        <w:trPr>
          <w:trHeight w:val="200"/>
        </w:trPr>
        <w:tc>
          <w:tcPr>
            <w:tcW w:w="4962" w:type="dxa"/>
            <w:tcBorders>
              <w:top w:val="single" w:sz="6" w:space="0" w:color="auto"/>
              <w:bottom w:val="single" w:sz="6" w:space="0" w:color="auto"/>
              <w:right w:val="single" w:sz="6" w:space="0" w:color="auto"/>
            </w:tcBorders>
          </w:tcPr>
          <w:p w14:paraId="66CB856E"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5953" w:type="dxa"/>
            <w:tcBorders>
              <w:top w:val="single" w:sz="6" w:space="0" w:color="auto"/>
              <w:left w:val="single" w:sz="6" w:space="0" w:color="auto"/>
              <w:bottom w:val="single" w:sz="6" w:space="0" w:color="auto"/>
            </w:tcBorders>
          </w:tcPr>
          <w:p w14:paraId="28CAB63D"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rPr>
            </w:pPr>
          </w:p>
        </w:tc>
      </w:tr>
      <w:tr w:rsidR="00A07489" w14:paraId="44704513" w14:textId="77777777" w:rsidTr="00F54327">
        <w:trPr>
          <w:trHeight w:val="200"/>
        </w:trPr>
        <w:tc>
          <w:tcPr>
            <w:tcW w:w="4962" w:type="dxa"/>
            <w:tcBorders>
              <w:top w:val="single" w:sz="6" w:space="0" w:color="auto"/>
              <w:bottom w:val="single" w:sz="6" w:space="0" w:color="auto"/>
              <w:right w:val="single" w:sz="6" w:space="0" w:color="auto"/>
            </w:tcBorders>
          </w:tcPr>
          <w:p w14:paraId="2AB3124F"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5953" w:type="dxa"/>
            <w:tcBorders>
              <w:top w:val="single" w:sz="6" w:space="0" w:color="auto"/>
              <w:left w:val="single" w:sz="6" w:space="0" w:color="auto"/>
              <w:bottom w:val="single" w:sz="6" w:space="0" w:color="auto"/>
            </w:tcBorders>
          </w:tcPr>
          <w:p w14:paraId="32D22F60"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rPr>
            </w:pPr>
          </w:p>
        </w:tc>
      </w:tr>
      <w:tr w:rsidR="00A07489" w14:paraId="5E264561" w14:textId="77777777" w:rsidTr="00F54327">
        <w:trPr>
          <w:trHeight w:val="200"/>
        </w:trPr>
        <w:tc>
          <w:tcPr>
            <w:tcW w:w="4962" w:type="dxa"/>
            <w:tcBorders>
              <w:top w:val="single" w:sz="6" w:space="0" w:color="auto"/>
              <w:bottom w:val="single" w:sz="6" w:space="0" w:color="auto"/>
              <w:right w:val="single" w:sz="6" w:space="0" w:color="auto"/>
            </w:tcBorders>
          </w:tcPr>
          <w:p w14:paraId="2216C385"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5953" w:type="dxa"/>
            <w:tcBorders>
              <w:top w:val="single" w:sz="6" w:space="0" w:color="auto"/>
              <w:left w:val="single" w:sz="6" w:space="0" w:color="auto"/>
              <w:bottom w:val="single" w:sz="6" w:space="0" w:color="auto"/>
            </w:tcBorders>
          </w:tcPr>
          <w:p w14:paraId="5E578215"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Представництво</w:t>
            </w:r>
          </w:p>
        </w:tc>
      </w:tr>
      <w:tr w:rsidR="00A07489" w14:paraId="141FEB30" w14:textId="77777777" w:rsidTr="00F54327">
        <w:trPr>
          <w:trHeight w:val="200"/>
        </w:trPr>
        <w:tc>
          <w:tcPr>
            <w:tcW w:w="4962" w:type="dxa"/>
            <w:tcBorders>
              <w:top w:val="single" w:sz="6" w:space="0" w:color="auto"/>
              <w:bottom w:val="single" w:sz="6" w:space="0" w:color="auto"/>
              <w:right w:val="single" w:sz="6" w:space="0" w:color="auto"/>
            </w:tcBorders>
          </w:tcPr>
          <w:p w14:paraId="7D408DB3"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5953" w:type="dxa"/>
            <w:tcBorders>
              <w:top w:val="single" w:sz="6" w:space="0" w:color="auto"/>
              <w:left w:val="single" w:sz="6" w:space="0" w:color="auto"/>
              <w:bottom w:val="single" w:sz="6" w:space="0" w:color="auto"/>
            </w:tcBorders>
          </w:tcPr>
          <w:p w14:paraId="308908B6"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26080054</w:t>
            </w:r>
          </w:p>
        </w:tc>
      </w:tr>
      <w:tr w:rsidR="00A07489" w14:paraId="597B7D86" w14:textId="77777777" w:rsidTr="00F54327">
        <w:trPr>
          <w:trHeight w:val="200"/>
        </w:trPr>
        <w:tc>
          <w:tcPr>
            <w:tcW w:w="4962" w:type="dxa"/>
            <w:tcBorders>
              <w:top w:val="single" w:sz="6" w:space="0" w:color="auto"/>
              <w:bottom w:val="single" w:sz="6" w:space="0" w:color="auto"/>
              <w:right w:val="single" w:sz="6" w:space="0" w:color="auto"/>
            </w:tcBorders>
          </w:tcPr>
          <w:p w14:paraId="278E4557"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5953" w:type="dxa"/>
            <w:tcBorders>
              <w:top w:val="single" w:sz="6" w:space="0" w:color="auto"/>
              <w:left w:val="single" w:sz="6" w:space="0" w:color="auto"/>
              <w:bottom w:val="single" w:sz="6" w:space="0" w:color="auto"/>
            </w:tcBorders>
          </w:tcPr>
          <w:p w14:paraId="1806D73A"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01601, Україна, м. Київ, вул. </w:t>
            </w:r>
            <w:proofErr w:type="spellStart"/>
            <w:r>
              <w:rPr>
                <w:rFonts w:ascii="Times New Roman CYR" w:hAnsi="Times New Roman CYR" w:cs="Times New Roman CYR"/>
              </w:rPr>
              <w:t>Бульварно-Кудрявська</w:t>
            </w:r>
            <w:proofErr w:type="spellEnd"/>
            <w:r>
              <w:rPr>
                <w:rFonts w:ascii="Times New Roman CYR" w:hAnsi="Times New Roman CYR" w:cs="Times New Roman CYR"/>
              </w:rPr>
              <w:t>, будинок 24</w:t>
            </w:r>
          </w:p>
        </w:tc>
      </w:tr>
      <w:tr w:rsidR="00A07489" w14:paraId="6893A402" w14:textId="77777777" w:rsidTr="00F54327">
        <w:trPr>
          <w:trHeight w:val="200"/>
        </w:trPr>
        <w:tc>
          <w:tcPr>
            <w:tcW w:w="4962" w:type="dxa"/>
            <w:tcBorders>
              <w:top w:val="single" w:sz="6" w:space="0" w:color="auto"/>
              <w:bottom w:val="single" w:sz="6" w:space="0" w:color="auto"/>
              <w:right w:val="single" w:sz="6" w:space="0" w:color="auto"/>
            </w:tcBorders>
          </w:tcPr>
          <w:p w14:paraId="718B5305"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5953" w:type="dxa"/>
            <w:tcBorders>
              <w:top w:val="single" w:sz="6" w:space="0" w:color="auto"/>
              <w:left w:val="single" w:sz="6" w:space="0" w:color="auto"/>
              <w:bottom w:val="single" w:sz="6" w:space="0" w:color="auto"/>
            </w:tcBorders>
          </w:tcPr>
          <w:p w14:paraId="08FCE2C0"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A07489" w14:paraId="1FA89928" w14:textId="77777777" w:rsidTr="00F54327">
        <w:trPr>
          <w:trHeight w:val="200"/>
        </w:trPr>
        <w:tc>
          <w:tcPr>
            <w:tcW w:w="4962" w:type="dxa"/>
            <w:tcBorders>
              <w:top w:val="single" w:sz="6" w:space="0" w:color="auto"/>
              <w:bottom w:val="single" w:sz="6" w:space="0" w:color="auto"/>
              <w:right w:val="single" w:sz="6" w:space="0" w:color="auto"/>
            </w:tcBorders>
          </w:tcPr>
          <w:p w14:paraId="0307CCC7"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5953" w:type="dxa"/>
            <w:tcBorders>
              <w:top w:val="single" w:sz="6" w:space="0" w:color="auto"/>
              <w:left w:val="single" w:sz="6" w:space="0" w:color="auto"/>
              <w:bottom w:val="single" w:sz="6" w:space="0" w:color="auto"/>
            </w:tcBorders>
          </w:tcPr>
          <w:p w14:paraId="5D479EEC"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A07489" w14:paraId="6F96A7F0" w14:textId="77777777" w:rsidTr="00F54327">
        <w:trPr>
          <w:trHeight w:val="200"/>
        </w:trPr>
        <w:tc>
          <w:tcPr>
            <w:tcW w:w="4962" w:type="dxa"/>
            <w:tcBorders>
              <w:top w:val="single" w:sz="6" w:space="0" w:color="auto"/>
              <w:bottom w:val="single" w:sz="6" w:space="0" w:color="auto"/>
              <w:right w:val="single" w:sz="6" w:space="0" w:color="auto"/>
            </w:tcBorders>
          </w:tcPr>
          <w:p w14:paraId="220860B6"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5953" w:type="dxa"/>
            <w:tcBorders>
              <w:top w:val="single" w:sz="6" w:space="0" w:color="auto"/>
              <w:left w:val="single" w:sz="6" w:space="0" w:color="auto"/>
              <w:bottom w:val="single" w:sz="6" w:space="0" w:color="auto"/>
            </w:tcBorders>
          </w:tcPr>
          <w:p w14:paraId="3672DD0A"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rPr>
            </w:pPr>
          </w:p>
        </w:tc>
      </w:tr>
      <w:tr w:rsidR="00A07489" w14:paraId="398DAEA4" w14:textId="77777777" w:rsidTr="00F54327">
        <w:trPr>
          <w:trHeight w:val="200"/>
        </w:trPr>
        <w:tc>
          <w:tcPr>
            <w:tcW w:w="4962" w:type="dxa"/>
            <w:tcBorders>
              <w:top w:val="single" w:sz="6" w:space="0" w:color="auto"/>
              <w:bottom w:val="single" w:sz="6" w:space="0" w:color="auto"/>
              <w:right w:val="single" w:sz="6" w:space="0" w:color="auto"/>
            </w:tcBorders>
          </w:tcPr>
          <w:p w14:paraId="01B5A431"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5953" w:type="dxa"/>
            <w:tcBorders>
              <w:top w:val="single" w:sz="6" w:space="0" w:color="auto"/>
              <w:left w:val="single" w:sz="6" w:space="0" w:color="auto"/>
              <w:bottom w:val="single" w:sz="6" w:space="0" w:color="auto"/>
            </w:tcBorders>
          </w:tcPr>
          <w:p w14:paraId="3068A4F9"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+380445900101</w:t>
            </w:r>
          </w:p>
        </w:tc>
      </w:tr>
      <w:tr w:rsidR="00A07489" w14:paraId="2864D524" w14:textId="77777777" w:rsidTr="00F54327">
        <w:trPr>
          <w:trHeight w:val="200"/>
        </w:trPr>
        <w:tc>
          <w:tcPr>
            <w:tcW w:w="4962" w:type="dxa"/>
            <w:tcBorders>
              <w:top w:val="single" w:sz="6" w:space="0" w:color="auto"/>
              <w:bottom w:val="single" w:sz="6" w:space="0" w:color="auto"/>
              <w:right w:val="single" w:sz="6" w:space="0" w:color="auto"/>
            </w:tcBorders>
          </w:tcPr>
          <w:p w14:paraId="0B718D51"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5953" w:type="dxa"/>
            <w:tcBorders>
              <w:top w:val="single" w:sz="6" w:space="0" w:color="auto"/>
              <w:left w:val="single" w:sz="6" w:space="0" w:color="auto"/>
              <w:bottom w:val="single" w:sz="6" w:space="0" w:color="auto"/>
            </w:tcBorders>
          </w:tcPr>
          <w:p w14:paraId="1E4717B2"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69.10 - </w:t>
            </w:r>
            <w:proofErr w:type="spellStart"/>
            <w:r>
              <w:rPr>
                <w:rFonts w:ascii="Times New Roman CYR" w:hAnsi="Times New Roman CYR" w:cs="Times New Roman CYR"/>
              </w:rPr>
              <w:t>Дiяльнiсть</w:t>
            </w:r>
            <w:proofErr w:type="spellEnd"/>
            <w:r>
              <w:rPr>
                <w:rFonts w:ascii="Times New Roman CYR" w:hAnsi="Times New Roman CYR" w:cs="Times New Roman CYR"/>
              </w:rPr>
              <w:t xml:space="preserve"> у </w:t>
            </w:r>
            <w:proofErr w:type="spellStart"/>
            <w:r>
              <w:rPr>
                <w:rFonts w:ascii="Times New Roman CYR" w:hAnsi="Times New Roman CYR" w:cs="Times New Roman CYR"/>
              </w:rPr>
              <w:t>сферi</w:t>
            </w:r>
            <w:proofErr w:type="spellEnd"/>
            <w:r>
              <w:rPr>
                <w:rFonts w:ascii="Times New Roman CYR" w:hAnsi="Times New Roman CYR" w:cs="Times New Roman CYR"/>
              </w:rPr>
              <w:t xml:space="preserve"> права</w:t>
            </w:r>
          </w:p>
        </w:tc>
      </w:tr>
      <w:tr w:rsidR="00A07489" w14:paraId="3975B9AA" w14:textId="77777777" w:rsidTr="00F54327">
        <w:trPr>
          <w:trHeight w:val="200"/>
        </w:trPr>
        <w:tc>
          <w:tcPr>
            <w:tcW w:w="4962" w:type="dxa"/>
            <w:tcBorders>
              <w:top w:val="single" w:sz="6" w:space="0" w:color="auto"/>
              <w:bottom w:val="single" w:sz="6" w:space="0" w:color="auto"/>
              <w:right w:val="single" w:sz="6" w:space="0" w:color="auto"/>
            </w:tcBorders>
          </w:tcPr>
          <w:p w14:paraId="3F5198E0"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5953" w:type="dxa"/>
            <w:tcBorders>
              <w:top w:val="single" w:sz="6" w:space="0" w:color="auto"/>
              <w:left w:val="single" w:sz="6" w:space="0" w:color="auto"/>
              <w:bottom w:val="single" w:sz="6" w:space="0" w:color="auto"/>
            </w:tcBorders>
          </w:tcPr>
          <w:p w14:paraId="38629833"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proofErr w:type="spellStart"/>
            <w:r>
              <w:rPr>
                <w:rFonts w:ascii="Times New Roman CYR" w:hAnsi="Times New Roman CYR" w:cs="Times New Roman CYR"/>
              </w:rPr>
              <w:t>Юридичнi</w:t>
            </w:r>
            <w:proofErr w:type="spellEnd"/>
            <w:r>
              <w:rPr>
                <w:rFonts w:ascii="Times New Roman CYR" w:hAnsi="Times New Roman CYR" w:cs="Times New Roman CYR"/>
              </w:rPr>
              <w:t xml:space="preserve"> послуги</w:t>
            </w:r>
          </w:p>
        </w:tc>
      </w:tr>
    </w:tbl>
    <w:p w14:paraId="74608021" w14:textId="77777777" w:rsidR="00A07489" w:rsidRDefault="00A07489">
      <w:pPr>
        <w:widowControl w:val="0"/>
        <w:autoSpaceDE w:val="0"/>
        <w:autoSpaceDN w:val="0"/>
        <w:adjustRightInd w:val="0"/>
        <w:spacing w:after="0" w:line="240" w:lineRule="auto"/>
        <w:rPr>
          <w:rFonts w:ascii="Times New Roman CYR" w:hAnsi="Times New Roman CYR" w:cs="Times New Roman CYR"/>
        </w:rPr>
      </w:pPr>
    </w:p>
    <w:tbl>
      <w:tblPr>
        <w:tblW w:w="10915"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962"/>
        <w:gridCol w:w="5953"/>
      </w:tblGrid>
      <w:tr w:rsidR="00A07489" w14:paraId="5435E78C" w14:textId="77777777" w:rsidTr="00F54327">
        <w:trPr>
          <w:trHeight w:val="200"/>
        </w:trPr>
        <w:tc>
          <w:tcPr>
            <w:tcW w:w="4962" w:type="dxa"/>
            <w:tcBorders>
              <w:top w:val="single" w:sz="6" w:space="0" w:color="auto"/>
              <w:bottom w:val="single" w:sz="6" w:space="0" w:color="auto"/>
              <w:right w:val="single" w:sz="6" w:space="0" w:color="auto"/>
            </w:tcBorders>
          </w:tcPr>
          <w:p w14:paraId="352055DE"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5953" w:type="dxa"/>
            <w:tcBorders>
              <w:top w:val="single" w:sz="6" w:space="0" w:color="auto"/>
              <w:left w:val="single" w:sz="6" w:space="0" w:color="auto"/>
              <w:bottom w:val="single" w:sz="6" w:space="0" w:color="auto"/>
            </w:tcBorders>
          </w:tcPr>
          <w:p w14:paraId="348B046F"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LALIVE SA</w:t>
            </w:r>
          </w:p>
        </w:tc>
      </w:tr>
      <w:tr w:rsidR="00A07489" w14:paraId="0E31B51B" w14:textId="77777777" w:rsidTr="00F54327">
        <w:trPr>
          <w:trHeight w:val="200"/>
        </w:trPr>
        <w:tc>
          <w:tcPr>
            <w:tcW w:w="4962" w:type="dxa"/>
            <w:tcBorders>
              <w:top w:val="single" w:sz="6" w:space="0" w:color="auto"/>
              <w:bottom w:val="single" w:sz="6" w:space="0" w:color="auto"/>
              <w:right w:val="single" w:sz="6" w:space="0" w:color="auto"/>
            </w:tcBorders>
          </w:tcPr>
          <w:p w14:paraId="3300BBCE"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5953" w:type="dxa"/>
            <w:tcBorders>
              <w:top w:val="single" w:sz="6" w:space="0" w:color="auto"/>
              <w:left w:val="single" w:sz="6" w:space="0" w:color="auto"/>
              <w:bottom w:val="single" w:sz="6" w:space="0" w:color="auto"/>
            </w:tcBorders>
          </w:tcPr>
          <w:p w14:paraId="3E318E6D"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rPr>
            </w:pPr>
          </w:p>
        </w:tc>
      </w:tr>
      <w:tr w:rsidR="00A07489" w14:paraId="2BB94A96" w14:textId="77777777" w:rsidTr="00F54327">
        <w:trPr>
          <w:trHeight w:val="200"/>
        </w:trPr>
        <w:tc>
          <w:tcPr>
            <w:tcW w:w="4962" w:type="dxa"/>
            <w:tcBorders>
              <w:top w:val="single" w:sz="6" w:space="0" w:color="auto"/>
              <w:bottom w:val="single" w:sz="6" w:space="0" w:color="auto"/>
              <w:right w:val="single" w:sz="6" w:space="0" w:color="auto"/>
            </w:tcBorders>
          </w:tcPr>
          <w:p w14:paraId="23FD878E"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5953" w:type="dxa"/>
            <w:tcBorders>
              <w:top w:val="single" w:sz="6" w:space="0" w:color="auto"/>
              <w:left w:val="single" w:sz="6" w:space="0" w:color="auto"/>
              <w:bottom w:val="single" w:sz="6" w:space="0" w:color="auto"/>
            </w:tcBorders>
          </w:tcPr>
          <w:p w14:paraId="504615A5"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rPr>
            </w:pPr>
          </w:p>
        </w:tc>
      </w:tr>
      <w:tr w:rsidR="00A07489" w14:paraId="029EAE84" w14:textId="77777777" w:rsidTr="00F54327">
        <w:trPr>
          <w:trHeight w:val="200"/>
        </w:trPr>
        <w:tc>
          <w:tcPr>
            <w:tcW w:w="4962" w:type="dxa"/>
            <w:tcBorders>
              <w:top w:val="single" w:sz="6" w:space="0" w:color="auto"/>
              <w:bottom w:val="single" w:sz="6" w:space="0" w:color="auto"/>
              <w:right w:val="single" w:sz="6" w:space="0" w:color="auto"/>
            </w:tcBorders>
          </w:tcPr>
          <w:p w14:paraId="7E6F28B1"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5953" w:type="dxa"/>
            <w:tcBorders>
              <w:top w:val="single" w:sz="6" w:space="0" w:color="auto"/>
              <w:left w:val="single" w:sz="6" w:space="0" w:color="auto"/>
              <w:bottom w:val="single" w:sz="6" w:space="0" w:color="auto"/>
            </w:tcBorders>
          </w:tcPr>
          <w:p w14:paraId="09790417"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A07489" w14:paraId="204A33BB" w14:textId="77777777" w:rsidTr="00F54327">
        <w:trPr>
          <w:trHeight w:val="200"/>
        </w:trPr>
        <w:tc>
          <w:tcPr>
            <w:tcW w:w="4962" w:type="dxa"/>
            <w:tcBorders>
              <w:top w:val="single" w:sz="6" w:space="0" w:color="auto"/>
              <w:bottom w:val="single" w:sz="6" w:space="0" w:color="auto"/>
              <w:right w:val="single" w:sz="6" w:space="0" w:color="auto"/>
            </w:tcBorders>
          </w:tcPr>
          <w:p w14:paraId="1C99AE5C"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5953" w:type="dxa"/>
            <w:tcBorders>
              <w:top w:val="single" w:sz="6" w:space="0" w:color="auto"/>
              <w:left w:val="single" w:sz="6" w:space="0" w:color="auto"/>
              <w:bottom w:val="single" w:sz="6" w:space="0" w:color="auto"/>
            </w:tcBorders>
          </w:tcPr>
          <w:p w14:paraId="4EC2BFF0"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4812506012</w:t>
            </w:r>
          </w:p>
        </w:tc>
      </w:tr>
      <w:tr w:rsidR="00A07489" w14:paraId="18D976EE" w14:textId="77777777" w:rsidTr="00F54327">
        <w:trPr>
          <w:trHeight w:val="200"/>
        </w:trPr>
        <w:tc>
          <w:tcPr>
            <w:tcW w:w="4962" w:type="dxa"/>
            <w:tcBorders>
              <w:top w:val="single" w:sz="6" w:space="0" w:color="auto"/>
              <w:bottom w:val="single" w:sz="6" w:space="0" w:color="auto"/>
              <w:right w:val="single" w:sz="6" w:space="0" w:color="auto"/>
            </w:tcBorders>
          </w:tcPr>
          <w:p w14:paraId="59AF42BB"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5953" w:type="dxa"/>
            <w:tcBorders>
              <w:top w:val="single" w:sz="6" w:space="0" w:color="auto"/>
              <w:left w:val="single" w:sz="6" w:space="0" w:color="auto"/>
              <w:bottom w:val="single" w:sz="6" w:space="0" w:color="auto"/>
            </w:tcBorders>
          </w:tcPr>
          <w:p w14:paraId="339FE9CF"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1207, Швейцарія, м. Женева, </w:t>
            </w:r>
            <w:proofErr w:type="spellStart"/>
            <w:r>
              <w:rPr>
                <w:rFonts w:ascii="Times New Roman CYR" w:hAnsi="Times New Roman CYR" w:cs="Times New Roman CYR"/>
              </w:rPr>
              <w:t>Рю</w:t>
            </w:r>
            <w:proofErr w:type="spellEnd"/>
            <w:r>
              <w:rPr>
                <w:rFonts w:ascii="Times New Roman CYR" w:hAnsi="Times New Roman CYR" w:cs="Times New Roman CYR"/>
              </w:rPr>
              <w:t xml:space="preserve"> де ла </w:t>
            </w:r>
            <w:proofErr w:type="spellStart"/>
            <w:r>
              <w:rPr>
                <w:rFonts w:ascii="Times New Roman CYR" w:hAnsi="Times New Roman CYR" w:cs="Times New Roman CYR"/>
              </w:rPr>
              <w:t>Мерi</w:t>
            </w:r>
            <w:proofErr w:type="spellEnd"/>
            <w:r>
              <w:rPr>
                <w:rFonts w:ascii="Times New Roman CYR" w:hAnsi="Times New Roman CYR" w:cs="Times New Roman CYR"/>
              </w:rPr>
              <w:t>, 35</w:t>
            </w:r>
          </w:p>
        </w:tc>
      </w:tr>
      <w:tr w:rsidR="00A07489" w14:paraId="4CA7CC50" w14:textId="77777777" w:rsidTr="00F54327">
        <w:trPr>
          <w:trHeight w:val="200"/>
        </w:trPr>
        <w:tc>
          <w:tcPr>
            <w:tcW w:w="4962" w:type="dxa"/>
            <w:tcBorders>
              <w:top w:val="single" w:sz="6" w:space="0" w:color="auto"/>
              <w:bottom w:val="single" w:sz="6" w:space="0" w:color="auto"/>
              <w:right w:val="single" w:sz="6" w:space="0" w:color="auto"/>
            </w:tcBorders>
          </w:tcPr>
          <w:p w14:paraId="69B43BEF"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5953" w:type="dxa"/>
            <w:tcBorders>
              <w:top w:val="single" w:sz="6" w:space="0" w:color="auto"/>
              <w:left w:val="single" w:sz="6" w:space="0" w:color="auto"/>
              <w:bottom w:val="single" w:sz="6" w:space="0" w:color="auto"/>
            </w:tcBorders>
          </w:tcPr>
          <w:p w14:paraId="426C37DC"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A07489" w14:paraId="425BB231" w14:textId="77777777" w:rsidTr="00F54327">
        <w:trPr>
          <w:trHeight w:val="200"/>
        </w:trPr>
        <w:tc>
          <w:tcPr>
            <w:tcW w:w="4962" w:type="dxa"/>
            <w:tcBorders>
              <w:top w:val="single" w:sz="6" w:space="0" w:color="auto"/>
              <w:bottom w:val="single" w:sz="6" w:space="0" w:color="auto"/>
              <w:right w:val="single" w:sz="6" w:space="0" w:color="auto"/>
            </w:tcBorders>
          </w:tcPr>
          <w:p w14:paraId="5C55E749"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5953" w:type="dxa"/>
            <w:tcBorders>
              <w:top w:val="single" w:sz="6" w:space="0" w:color="auto"/>
              <w:left w:val="single" w:sz="6" w:space="0" w:color="auto"/>
              <w:bottom w:val="single" w:sz="6" w:space="0" w:color="auto"/>
            </w:tcBorders>
          </w:tcPr>
          <w:p w14:paraId="6696CDA2"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A07489" w14:paraId="6166F65C" w14:textId="77777777" w:rsidTr="00F54327">
        <w:trPr>
          <w:trHeight w:val="200"/>
        </w:trPr>
        <w:tc>
          <w:tcPr>
            <w:tcW w:w="4962" w:type="dxa"/>
            <w:tcBorders>
              <w:top w:val="single" w:sz="6" w:space="0" w:color="auto"/>
              <w:bottom w:val="single" w:sz="6" w:space="0" w:color="auto"/>
              <w:right w:val="single" w:sz="6" w:space="0" w:color="auto"/>
            </w:tcBorders>
          </w:tcPr>
          <w:p w14:paraId="52CFE2AF"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5953" w:type="dxa"/>
            <w:tcBorders>
              <w:top w:val="single" w:sz="6" w:space="0" w:color="auto"/>
              <w:left w:val="single" w:sz="6" w:space="0" w:color="auto"/>
              <w:bottom w:val="single" w:sz="6" w:space="0" w:color="auto"/>
            </w:tcBorders>
          </w:tcPr>
          <w:p w14:paraId="0C382819" w14:textId="77777777" w:rsidR="00A07489" w:rsidRDefault="00A07489">
            <w:pPr>
              <w:widowControl w:val="0"/>
              <w:autoSpaceDE w:val="0"/>
              <w:autoSpaceDN w:val="0"/>
              <w:adjustRightInd w:val="0"/>
              <w:spacing w:after="0" w:line="240" w:lineRule="auto"/>
              <w:jc w:val="center"/>
              <w:rPr>
                <w:rFonts w:ascii="Times New Roman CYR" w:hAnsi="Times New Roman CYR" w:cs="Times New Roman CYR"/>
              </w:rPr>
            </w:pPr>
          </w:p>
        </w:tc>
      </w:tr>
      <w:tr w:rsidR="00A07489" w14:paraId="301B4D0A" w14:textId="77777777" w:rsidTr="00F54327">
        <w:trPr>
          <w:trHeight w:val="200"/>
        </w:trPr>
        <w:tc>
          <w:tcPr>
            <w:tcW w:w="4962" w:type="dxa"/>
            <w:tcBorders>
              <w:top w:val="single" w:sz="6" w:space="0" w:color="auto"/>
              <w:bottom w:val="single" w:sz="6" w:space="0" w:color="auto"/>
              <w:right w:val="single" w:sz="6" w:space="0" w:color="auto"/>
            </w:tcBorders>
          </w:tcPr>
          <w:p w14:paraId="460618DD"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5953" w:type="dxa"/>
            <w:tcBorders>
              <w:top w:val="single" w:sz="6" w:space="0" w:color="auto"/>
              <w:left w:val="single" w:sz="6" w:space="0" w:color="auto"/>
              <w:bottom w:val="single" w:sz="6" w:space="0" w:color="auto"/>
            </w:tcBorders>
          </w:tcPr>
          <w:p w14:paraId="72F4B045"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+41 58 105 2000</w:t>
            </w:r>
          </w:p>
        </w:tc>
      </w:tr>
      <w:tr w:rsidR="00A07489" w14:paraId="0E36A790" w14:textId="77777777" w:rsidTr="00F54327">
        <w:trPr>
          <w:trHeight w:val="200"/>
        </w:trPr>
        <w:tc>
          <w:tcPr>
            <w:tcW w:w="4962" w:type="dxa"/>
            <w:tcBorders>
              <w:top w:val="single" w:sz="6" w:space="0" w:color="auto"/>
              <w:bottom w:val="single" w:sz="6" w:space="0" w:color="auto"/>
              <w:right w:val="single" w:sz="6" w:space="0" w:color="auto"/>
            </w:tcBorders>
          </w:tcPr>
          <w:p w14:paraId="226749C8"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5953" w:type="dxa"/>
            <w:tcBorders>
              <w:top w:val="single" w:sz="6" w:space="0" w:color="auto"/>
              <w:left w:val="single" w:sz="6" w:space="0" w:color="auto"/>
              <w:bottom w:val="single" w:sz="6" w:space="0" w:color="auto"/>
            </w:tcBorders>
          </w:tcPr>
          <w:p w14:paraId="6F864CA1"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 -</w:t>
            </w:r>
          </w:p>
        </w:tc>
      </w:tr>
      <w:tr w:rsidR="00A07489" w14:paraId="7EC243C4" w14:textId="77777777" w:rsidTr="00F54327">
        <w:trPr>
          <w:trHeight w:val="200"/>
        </w:trPr>
        <w:tc>
          <w:tcPr>
            <w:tcW w:w="4962" w:type="dxa"/>
            <w:tcBorders>
              <w:top w:val="single" w:sz="6" w:space="0" w:color="auto"/>
              <w:bottom w:val="single" w:sz="6" w:space="0" w:color="auto"/>
              <w:right w:val="single" w:sz="6" w:space="0" w:color="auto"/>
            </w:tcBorders>
          </w:tcPr>
          <w:p w14:paraId="61C70884"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5953" w:type="dxa"/>
            <w:tcBorders>
              <w:top w:val="single" w:sz="6" w:space="0" w:color="auto"/>
              <w:left w:val="single" w:sz="6" w:space="0" w:color="auto"/>
              <w:bottom w:val="single" w:sz="6" w:space="0" w:color="auto"/>
            </w:tcBorders>
          </w:tcPr>
          <w:p w14:paraId="2B9E9B8D"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proofErr w:type="spellStart"/>
            <w:r>
              <w:rPr>
                <w:rFonts w:ascii="Times New Roman CYR" w:hAnsi="Times New Roman CYR" w:cs="Times New Roman CYR"/>
              </w:rPr>
              <w:t>Юридичнi</w:t>
            </w:r>
            <w:proofErr w:type="spellEnd"/>
            <w:r>
              <w:rPr>
                <w:rFonts w:ascii="Times New Roman CYR" w:hAnsi="Times New Roman CYR" w:cs="Times New Roman CYR"/>
              </w:rPr>
              <w:t xml:space="preserve"> послуги</w:t>
            </w:r>
          </w:p>
        </w:tc>
      </w:tr>
    </w:tbl>
    <w:p w14:paraId="7DAEA458" w14:textId="77777777" w:rsidR="00A07489" w:rsidRDefault="00A07489">
      <w:pPr>
        <w:widowControl w:val="0"/>
        <w:autoSpaceDE w:val="0"/>
        <w:autoSpaceDN w:val="0"/>
        <w:adjustRightInd w:val="0"/>
        <w:spacing w:after="0" w:line="240" w:lineRule="auto"/>
        <w:rPr>
          <w:rFonts w:ascii="Times New Roman CYR" w:hAnsi="Times New Roman CYR" w:cs="Times New Roman CYR"/>
        </w:rPr>
      </w:pPr>
    </w:p>
    <w:p w14:paraId="2FE3C4C6" w14:textId="77777777" w:rsidR="00A07489" w:rsidRDefault="00A07489">
      <w:pPr>
        <w:widowControl w:val="0"/>
        <w:autoSpaceDE w:val="0"/>
        <w:autoSpaceDN w:val="0"/>
        <w:adjustRightInd w:val="0"/>
        <w:spacing w:after="0" w:line="240" w:lineRule="auto"/>
        <w:rPr>
          <w:rFonts w:ascii="Times New Roman CYR" w:hAnsi="Times New Roman CYR" w:cs="Times New Roman CYR"/>
        </w:rPr>
      </w:pPr>
    </w:p>
    <w:p w14:paraId="50009CB2" w14:textId="77777777" w:rsidR="00A07489" w:rsidRDefault="00A07489">
      <w:pPr>
        <w:widowControl w:val="0"/>
        <w:autoSpaceDE w:val="0"/>
        <w:autoSpaceDN w:val="0"/>
        <w:adjustRightInd w:val="0"/>
        <w:spacing w:after="0" w:line="240" w:lineRule="auto"/>
        <w:rPr>
          <w:rFonts w:ascii="Times New Roman CYR" w:hAnsi="Times New Roman CYR" w:cs="Times New Roman CYR"/>
        </w:rPr>
        <w:sectPr w:rsidR="00A07489">
          <w:pgSz w:w="12240" w:h="15840"/>
          <w:pgMar w:top="570" w:right="720" w:bottom="570" w:left="720" w:header="708" w:footer="708" w:gutter="0"/>
          <w:cols w:space="720"/>
          <w:noEndnote/>
        </w:sectPr>
      </w:pPr>
    </w:p>
    <w:p w14:paraId="42883E6B"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lastRenderedPageBreak/>
        <w:t>3. Цінні папери</w:t>
      </w:r>
    </w:p>
    <w:p w14:paraId="7FCF5BF8"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II. Інформація щодо капіталу та цінних паперів</w:t>
      </w:r>
    </w:p>
    <w:p w14:paraId="510835C6"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облігації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50"/>
        <w:gridCol w:w="1350"/>
        <w:gridCol w:w="1200"/>
        <w:gridCol w:w="1200"/>
        <w:gridCol w:w="1100"/>
        <w:gridCol w:w="1200"/>
        <w:gridCol w:w="1200"/>
        <w:gridCol w:w="1200"/>
        <w:gridCol w:w="1200"/>
        <w:gridCol w:w="1200"/>
        <w:gridCol w:w="1200"/>
        <w:gridCol w:w="1000"/>
        <w:gridCol w:w="1100"/>
      </w:tblGrid>
      <w:tr w:rsidR="00A07489" w14:paraId="0653A851" w14:textId="77777777">
        <w:trPr>
          <w:trHeight w:val="200"/>
        </w:trPr>
        <w:tc>
          <w:tcPr>
            <w:tcW w:w="1250" w:type="dxa"/>
            <w:tcBorders>
              <w:top w:val="single" w:sz="6" w:space="0" w:color="auto"/>
              <w:bottom w:val="single" w:sz="6" w:space="0" w:color="auto"/>
              <w:right w:val="single" w:sz="6" w:space="0" w:color="auto"/>
            </w:tcBorders>
            <w:vAlign w:val="center"/>
          </w:tcPr>
          <w:p w14:paraId="4303D05C"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реєстрації випуску</w:t>
            </w:r>
          </w:p>
        </w:tc>
        <w:tc>
          <w:tcPr>
            <w:tcW w:w="1350" w:type="dxa"/>
            <w:tcBorders>
              <w:top w:val="single" w:sz="6" w:space="0" w:color="auto"/>
              <w:left w:val="single" w:sz="6" w:space="0" w:color="auto"/>
              <w:bottom w:val="single" w:sz="6" w:space="0" w:color="auto"/>
              <w:right w:val="single" w:sz="6" w:space="0" w:color="auto"/>
            </w:tcBorders>
            <w:vAlign w:val="center"/>
          </w:tcPr>
          <w:p w14:paraId="045D34B0"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Номер свідоцтва про реєстрацію випуску</w:t>
            </w:r>
          </w:p>
        </w:tc>
        <w:tc>
          <w:tcPr>
            <w:tcW w:w="1200" w:type="dxa"/>
            <w:tcBorders>
              <w:top w:val="single" w:sz="6" w:space="0" w:color="auto"/>
              <w:left w:val="single" w:sz="6" w:space="0" w:color="auto"/>
              <w:bottom w:val="single" w:sz="6" w:space="0" w:color="auto"/>
              <w:right w:val="single" w:sz="6" w:space="0" w:color="auto"/>
            </w:tcBorders>
            <w:vAlign w:val="center"/>
          </w:tcPr>
          <w:p w14:paraId="06BB008F"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Найменування органу, що зареєстрував випуск</w:t>
            </w:r>
          </w:p>
        </w:tc>
        <w:tc>
          <w:tcPr>
            <w:tcW w:w="1200" w:type="dxa"/>
            <w:tcBorders>
              <w:top w:val="single" w:sz="6" w:space="0" w:color="auto"/>
              <w:left w:val="single" w:sz="6" w:space="0" w:color="auto"/>
              <w:bottom w:val="single" w:sz="6" w:space="0" w:color="auto"/>
              <w:right w:val="single" w:sz="6" w:space="0" w:color="auto"/>
            </w:tcBorders>
            <w:vAlign w:val="center"/>
          </w:tcPr>
          <w:p w14:paraId="4F111F67"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Міжнародний ідентифікаційний номер</w:t>
            </w:r>
          </w:p>
        </w:tc>
        <w:tc>
          <w:tcPr>
            <w:tcW w:w="1100" w:type="dxa"/>
            <w:tcBorders>
              <w:top w:val="single" w:sz="6" w:space="0" w:color="auto"/>
              <w:left w:val="single" w:sz="6" w:space="0" w:color="auto"/>
              <w:bottom w:val="single" w:sz="6" w:space="0" w:color="auto"/>
              <w:right w:val="single" w:sz="6" w:space="0" w:color="auto"/>
            </w:tcBorders>
            <w:vAlign w:val="center"/>
          </w:tcPr>
          <w:p w14:paraId="5EEE87C2"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Облігації (відсоткові, цільові, дисконтні)</w:t>
            </w:r>
          </w:p>
        </w:tc>
        <w:tc>
          <w:tcPr>
            <w:tcW w:w="1200" w:type="dxa"/>
            <w:tcBorders>
              <w:top w:val="single" w:sz="6" w:space="0" w:color="auto"/>
              <w:left w:val="single" w:sz="6" w:space="0" w:color="auto"/>
              <w:bottom w:val="single" w:sz="6" w:space="0" w:color="auto"/>
              <w:right w:val="single" w:sz="6" w:space="0" w:color="auto"/>
            </w:tcBorders>
            <w:vAlign w:val="center"/>
          </w:tcPr>
          <w:p w14:paraId="7FDB1968"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14:paraId="136A9542"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у випуску, шт.</w:t>
            </w:r>
          </w:p>
        </w:tc>
        <w:tc>
          <w:tcPr>
            <w:tcW w:w="1200" w:type="dxa"/>
            <w:tcBorders>
              <w:top w:val="single" w:sz="6" w:space="0" w:color="auto"/>
              <w:left w:val="single" w:sz="6" w:space="0" w:color="auto"/>
              <w:bottom w:val="single" w:sz="6" w:space="0" w:color="auto"/>
              <w:right w:val="single" w:sz="6" w:space="0" w:color="auto"/>
            </w:tcBorders>
            <w:vAlign w:val="center"/>
          </w:tcPr>
          <w:p w14:paraId="7AECBCCB"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існування та форма випуску</w:t>
            </w:r>
          </w:p>
        </w:tc>
        <w:tc>
          <w:tcPr>
            <w:tcW w:w="1200" w:type="dxa"/>
            <w:tcBorders>
              <w:top w:val="single" w:sz="6" w:space="0" w:color="auto"/>
              <w:left w:val="single" w:sz="6" w:space="0" w:color="auto"/>
              <w:bottom w:val="single" w:sz="6" w:space="0" w:color="auto"/>
              <w:right w:val="single" w:sz="6" w:space="0" w:color="auto"/>
            </w:tcBorders>
            <w:vAlign w:val="center"/>
          </w:tcPr>
          <w:p w14:paraId="6713C44F"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Загальна 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14:paraId="7C5F019B"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Процентна ставка за облігаціями (у відсотках)</w:t>
            </w:r>
          </w:p>
        </w:tc>
        <w:tc>
          <w:tcPr>
            <w:tcW w:w="1200" w:type="dxa"/>
            <w:tcBorders>
              <w:top w:val="single" w:sz="6" w:space="0" w:color="auto"/>
              <w:left w:val="single" w:sz="6" w:space="0" w:color="auto"/>
              <w:bottom w:val="single" w:sz="6" w:space="0" w:color="auto"/>
              <w:right w:val="single" w:sz="6" w:space="0" w:color="auto"/>
            </w:tcBorders>
            <w:vAlign w:val="center"/>
          </w:tcPr>
          <w:p w14:paraId="63CDA1A0"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Строк виплати процентів</w:t>
            </w:r>
          </w:p>
        </w:tc>
        <w:tc>
          <w:tcPr>
            <w:tcW w:w="1000" w:type="dxa"/>
            <w:tcBorders>
              <w:top w:val="single" w:sz="6" w:space="0" w:color="auto"/>
              <w:left w:val="single" w:sz="6" w:space="0" w:color="auto"/>
              <w:bottom w:val="single" w:sz="6" w:space="0" w:color="auto"/>
              <w:right w:val="single" w:sz="6" w:space="0" w:color="auto"/>
            </w:tcBorders>
            <w:vAlign w:val="center"/>
          </w:tcPr>
          <w:p w14:paraId="62BE5CF3"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Сума виплаченого процентного доходу у звітному періоді, грн</w:t>
            </w:r>
          </w:p>
        </w:tc>
        <w:tc>
          <w:tcPr>
            <w:tcW w:w="1100" w:type="dxa"/>
            <w:tcBorders>
              <w:top w:val="single" w:sz="6" w:space="0" w:color="auto"/>
              <w:left w:val="single" w:sz="6" w:space="0" w:color="auto"/>
              <w:bottom w:val="single" w:sz="6" w:space="0" w:color="auto"/>
            </w:tcBorders>
            <w:vAlign w:val="center"/>
          </w:tcPr>
          <w:p w14:paraId="3C00D0B6"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погашення облігацій</w:t>
            </w:r>
          </w:p>
        </w:tc>
      </w:tr>
      <w:tr w:rsidR="00A07489" w14:paraId="0356DE45" w14:textId="77777777">
        <w:trPr>
          <w:trHeight w:val="200"/>
        </w:trPr>
        <w:tc>
          <w:tcPr>
            <w:tcW w:w="1250" w:type="dxa"/>
            <w:tcBorders>
              <w:top w:val="single" w:sz="6" w:space="0" w:color="auto"/>
              <w:bottom w:val="single" w:sz="6" w:space="0" w:color="auto"/>
              <w:right w:val="single" w:sz="6" w:space="0" w:color="auto"/>
            </w:tcBorders>
            <w:vAlign w:val="center"/>
          </w:tcPr>
          <w:p w14:paraId="526CE8DE"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350" w:type="dxa"/>
            <w:tcBorders>
              <w:top w:val="single" w:sz="6" w:space="0" w:color="auto"/>
              <w:left w:val="single" w:sz="6" w:space="0" w:color="auto"/>
              <w:bottom w:val="single" w:sz="6" w:space="0" w:color="auto"/>
              <w:right w:val="single" w:sz="6" w:space="0" w:color="auto"/>
            </w:tcBorders>
            <w:vAlign w:val="center"/>
          </w:tcPr>
          <w:p w14:paraId="372E6464"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200" w:type="dxa"/>
            <w:tcBorders>
              <w:top w:val="single" w:sz="6" w:space="0" w:color="auto"/>
              <w:left w:val="single" w:sz="6" w:space="0" w:color="auto"/>
              <w:bottom w:val="single" w:sz="6" w:space="0" w:color="auto"/>
              <w:right w:val="single" w:sz="6" w:space="0" w:color="auto"/>
            </w:tcBorders>
            <w:vAlign w:val="center"/>
          </w:tcPr>
          <w:p w14:paraId="09CE1EB5"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200" w:type="dxa"/>
            <w:tcBorders>
              <w:top w:val="single" w:sz="6" w:space="0" w:color="auto"/>
              <w:left w:val="single" w:sz="6" w:space="0" w:color="auto"/>
              <w:bottom w:val="single" w:sz="6" w:space="0" w:color="auto"/>
              <w:right w:val="single" w:sz="6" w:space="0" w:color="auto"/>
            </w:tcBorders>
            <w:vAlign w:val="center"/>
          </w:tcPr>
          <w:p w14:paraId="437CB914"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100" w:type="dxa"/>
            <w:tcBorders>
              <w:top w:val="single" w:sz="6" w:space="0" w:color="auto"/>
              <w:left w:val="single" w:sz="6" w:space="0" w:color="auto"/>
              <w:bottom w:val="single" w:sz="6" w:space="0" w:color="auto"/>
              <w:right w:val="single" w:sz="6" w:space="0" w:color="auto"/>
            </w:tcBorders>
            <w:vAlign w:val="center"/>
          </w:tcPr>
          <w:p w14:paraId="22D51E5E"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200" w:type="dxa"/>
            <w:tcBorders>
              <w:top w:val="single" w:sz="6" w:space="0" w:color="auto"/>
              <w:left w:val="single" w:sz="6" w:space="0" w:color="auto"/>
              <w:bottom w:val="single" w:sz="6" w:space="0" w:color="auto"/>
              <w:right w:val="single" w:sz="6" w:space="0" w:color="auto"/>
            </w:tcBorders>
            <w:vAlign w:val="center"/>
          </w:tcPr>
          <w:p w14:paraId="64FAB76A"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200" w:type="dxa"/>
            <w:tcBorders>
              <w:top w:val="single" w:sz="6" w:space="0" w:color="auto"/>
              <w:left w:val="single" w:sz="6" w:space="0" w:color="auto"/>
              <w:bottom w:val="single" w:sz="6" w:space="0" w:color="auto"/>
              <w:right w:val="single" w:sz="6" w:space="0" w:color="auto"/>
            </w:tcBorders>
            <w:vAlign w:val="center"/>
          </w:tcPr>
          <w:p w14:paraId="015B515A"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1200" w:type="dxa"/>
            <w:tcBorders>
              <w:top w:val="single" w:sz="6" w:space="0" w:color="auto"/>
              <w:left w:val="single" w:sz="6" w:space="0" w:color="auto"/>
              <w:bottom w:val="single" w:sz="6" w:space="0" w:color="auto"/>
              <w:right w:val="single" w:sz="6" w:space="0" w:color="auto"/>
            </w:tcBorders>
            <w:vAlign w:val="center"/>
          </w:tcPr>
          <w:p w14:paraId="274C9621"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c>
          <w:tcPr>
            <w:tcW w:w="1200" w:type="dxa"/>
            <w:tcBorders>
              <w:top w:val="single" w:sz="6" w:space="0" w:color="auto"/>
              <w:left w:val="single" w:sz="6" w:space="0" w:color="auto"/>
              <w:bottom w:val="single" w:sz="6" w:space="0" w:color="auto"/>
              <w:right w:val="single" w:sz="6" w:space="0" w:color="auto"/>
            </w:tcBorders>
            <w:vAlign w:val="center"/>
          </w:tcPr>
          <w:p w14:paraId="40283ED0"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c>
          <w:tcPr>
            <w:tcW w:w="1200" w:type="dxa"/>
            <w:tcBorders>
              <w:top w:val="single" w:sz="6" w:space="0" w:color="auto"/>
              <w:left w:val="single" w:sz="6" w:space="0" w:color="auto"/>
              <w:bottom w:val="single" w:sz="6" w:space="0" w:color="auto"/>
              <w:right w:val="single" w:sz="6" w:space="0" w:color="auto"/>
            </w:tcBorders>
            <w:vAlign w:val="center"/>
          </w:tcPr>
          <w:p w14:paraId="62FE9A33"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1200" w:type="dxa"/>
            <w:tcBorders>
              <w:top w:val="single" w:sz="6" w:space="0" w:color="auto"/>
              <w:left w:val="single" w:sz="6" w:space="0" w:color="auto"/>
              <w:bottom w:val="single" w:sz="6" w:space="0" w:color="auto"/>
              <w:right w:val="single" w:sz="6" w:space="0" w:color="auto"/>
            </w:tcBorders>
            <w:vAlign w:val="center"/>
          </w:tcPr>
          <w:p w14:paraId="5C6E7696"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w:t>
            </w:r>
          </w:p>
        </w:tc>
        <w:tc>
          <w:tcPr>
            <w:tcW w:w="1000" w:type="dxa"/>
            <w:tcBorders>
              <w:top w:val="single" w:sz="6" w:space="0" w:color="auto"/>
              <w:left w:val="single" w:sz="6" w:space="0" w:color="auto"/>
              <w:bottom w:val="single" w:sz="6" w:space="0" w:color="auto"/>
              <w:right w:val="single" w:sz="6" w:space="0" w:color="auto"/>
            </w:tcBorders>
            <w:vAlign w:val="center"/>
          </w:tcPr>
          <w:p w14:paraId="14C82D17"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w:t>
            </w:r>
          </w:p>
        </w:tc>
        <w:tc>
          <w:tcPr>
            <w:tcW w:w="1100" w:type="dxa"/>
            <w:tcBorders>
              <w:top w:val="single" w:sz="6" w:space="0" w:color="auto"/>
              <w:left w:val="single" w:sz="6" w:space="0" w:color="auto"/>
              <w:bottom w:val="single" w:sz="6" w:space="0" w:color="auto"/>
            </w:tcBorders>
            <w:vAlign w:val="center"/>
          </w:tcPr>
          <w:p w14:paraId="5E76819A"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w:t>
            </w:r>
          </w:p>
        </w:tc>
      </w:tr>
      <w:tr w:rsidR="00A07489" w14:paraId="638FEC63" w14:textId="77777777">
        <w:trPr>
          <w:trHeight w:val="200"/>
        </w:trPr>
        <w:tc>
          <w:tcPr>
            <w:tcW w:w="1250" w:type="dxa"/>
            <w:tcBorders>
              <w:top w:val="single" w:sz="6" w:space="0" w:color="auto"/>
              <w:bottom w:val="single" w:sz="6" w:space="0" w:color="auto"/>
              <w:right w:val="single" w:sz="6" w:space="0" w:color="auto"/>
            </w:tcBorders>
          </w:tcPr>
          <w:p w14:paraId="3699B111"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03.08.2018</w:t>
            </w:r>
          </w:p>
        </w:tc>
        <w:tc>
          <w:tcPr>
            <w:tcW w:w="1350" w:type="dxa"/>
            <w:tcBorders>
              <w:top w:val="single" w:sz="6" w:space="0" w:color="auto"/>
              <w:left w:val="single" w:sz="6" w:space="0" w:color="auto"/>
              <w:bottom w:val="single" w:sz="6" w:space="0" w:color="auto"/>
              <w:right w:val="single" w:sz="6" w:space="0" w:color="auto"/>
            </w:tcBorders>
          </w:tcPr>
          <w:p w14:paraId="412AB543"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80/2/2018</w:t>
            </w:r>
          </w:p>
        </w:tc>
        <w:tc>
          <w:tcPr>
            <w:tcW w:w="1200" w:type="dxa"/>
            <w:tcBorders>
              <w:top w:val="single" w:sz="6" w:space="0" w:color="auto"/>
              <w:left w:val="single" w:sz="6" w:space="0" w:color="auto"/>
              <w:bottom w:val="single" w:sz="6" w:space="0" w:color="auto"/>
              <w:right w:val="single" w:sz="6" w:space="0" w:color="auto"/>
            </w:tcBorders>
          </w:tcPr>
          <w:p w14:paraId="1E78AE3F"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proofErr w:type="spellStart"/>
            <w:r>
              <w:rPr>
                <w:rFonts w:ascii="Times New Roman CYR" w:hAnsi="Times New Roman CYR" w:cs="Times New Roman CYR"/>
              </w:rPr>
              <w:t>Нацiональна</w:t>
            </w:r>
            <w:proofErr w:type="spellEnd"/>
            <w:r>
              <w:rPr>
                <w:rFonts w:ascii="Times New Roman CYR" w:hAnsi="Times New Roman CYR" w:cs="Times New Roman CYR"/>
              </w:rPr>
              <w:t xml:space="preserve"> </w:t>
            </w:r>
            <w:proofErr w:type="spellStart"/>
            <w:r>
              <w:rPr>
                <w:rFonts w:ascii="Times New Roman CYR" w:hAnsi="Times New Roman CYR" w:cs="Times New Roman CYR"/>
              </w:rPr>
              <w:t>комiсiя</w:t>
            </w:r>
            <w:proofErr w:type="spellEnd"/>
            <w:r>
              <w:rPr>
                <w:rFonts w:ascii="Times New Roman CYR" w:hAnsi="Times New Roman CYR" w:cs="Times New Roman CYR"/>
              </w:rPr>
              <w:t xml:space="preserve"> з </w:t>
            </w:r>
            <w:proofErr w:type="spellStart"/>
            <w:r>
              <w:rPr>
                <w:rFonts w:ascii="Times New Roman CYR" w:hAnsi="Times New Roman CYR" w:cs="Times New Roman CYR"/>
              </w:rPr>
              <w:t>цiнних</w:t>
            </w:r>
            <w:proofErr w:type="spellEnd"/>
            <w:r>
              <w:rPr>
                <w:rFonts w:ascii="Times New Roman CYR" w:hAnsi="Times New Roman CYR" w:cs="Times New Roman CYR"/>
              </w:rPr>
              <w:t xml:space="preserve"> </w:t>
            </w:r>
            <w:proofErr w:type="spellStart"/>
            <w:r>
              <w:rPr>
                <w:rFonts w:ascii="Times New Roman CYR" w:hAnsi="Times New Roman CYR" w:cs="Times New Roman CYR"/>
              </w:rPr>
              <w:t>паперiв</w:t>
            </w:r>
            <w:proofErr w:type="spellEnd"/>
            <w:r>
              <w:rPr>
                <w:rFonts w:ascii="Times New Roman CYR" w:hAnsi="Times New Roman CYR" w:cs="Times New Roman CYR"/>
              </w:rPr>
              <w:t xml:space="preserve"> та фондового ринку</w:t>
            </w:r>
          </w:p>
        </w:tc>
        <w:tc>
          <w:tcPr>
            <w:tcW w:w="1200" w:type="dxa"/>
            <w:tcBorders>
              <w:top w:val="single" w:sz="6" w:space="0" w:color="auto"/>
              <w:left w:val="single" w:sz="6" w:space="0" w:color="auto"/>
              <w:bottom w:val="single" w:sz="6" w:space="0" w:color="auto"/>
              <w:right w:val="single" w:sz="6" w:space="0" w:color="auto"/>
            </w:tcBorders>
          </w:tcPr>
          <w:p w14:paraId="16C177BD"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UA4000202246</w:t>
            </w:r>
          </w:p>
        </w:tc>
        <w:tc>
          <w:tcPr>
            <w:tcW w:w="1100" w:type="dxa"/>
            <w:tcBorders>
              <w:top w:val="single" w:sz="6" w:space="0" w:color="auto"/>
              <w:left w:val="single" w:sz="6" w:space="0" w:color="auto"/>
              <w:bottom w:val="single" w:sz="6" w:space="0" w:color="auto"/>
              <w:right w:val="single" w:sz="6" w:space="0" w:color="auto"/>
            </w:tcBorders>
          </w:tcPr>
          <w:p w14:paraId="171B40C4"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відсоткові</w:t>
            </w:r>
          </w:p>
        </w:tc>
        <w:tc>
          <w:tcPr>
            <w:tcW w:w="1200" w:type="dxa"/>
            <w:tcBorders>
              <w:top w:val="single" w:sz="6" w:space="0" w:color="auto"/>
              <w:left w:val="single" w:sz="6" w:space="0" w:color="auto"/>
              <w:bottom w:val="single" w:sz="6" w:space="0" w:color="auto"/>
              <w:right w:val="single" w:sz="6" w:space="0" w:color="auto"/>
            </w:tcBorders>
          </w:tcPr>
          <w:p w14:paraId="0B904E09"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1 000 000</w:t>
            </w:r>
          </w:p>
        </w:tc>
        <w:tc>
          <w:tcPr>
            <w:tcW w:w="1200" w:type="dxa"/>
            <w:tcBorders>
              <w:top w:val="single" w:sz="6" w:space="0" w:color="auto"/>
              <w:left w:val="single" w:sz="6" w:space="0" w:color="auto"/>
              <w:bottom w:val="single" w:sz="6" w:space="0" w:color="auto"/>
              <w:right w:val="single" w:sz="6" w:space="0" w:color="auto"/>
            </w:tcBorders>
          </w:tcPr>
          <w:p w14:paraId="3A0E76E7"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2 453</w:t>
            </w:r>
          </w:p>
        </w:tc>
        <w:tc>
          <w:tcPr>
            <w:tcW w:w="1200" w:type="dxa"/>
            <w:tcBorders>
              <w:top w:val="single" w:sz="6" w:space="0" w:color="auto"/>
              <w:left w:val="single" w:sz="6" w:space="0" w:color="auto"/>
              <w:bottom w:val="single" w:sz="6" w:space="0" w:color="auto"/>
              <w:right w:val="single" w:sz="6" w:space="0" w:color="auto"/>
            </w:tcBorders>
          </w:tcPr>
          <w:p w14:paraId="57F44845"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Електронні іменні</w:t>
            </w:r>
          </w:p>
        </w:tc>
        <w:tc>
          <w:tcPr>
            <w:tcW w:w="1200" w:type="dxa"/>
            <w:tcBorders>
              <w:top w:val="single" w:sz="6" w:space="0" w:color="auto"/>
              <w:left w:val="single" w:sz="6" w:space="0" w:color="auto"/>
              <w:bottom w:val="single" w:sz="6" w:space="0" w:color="auto"/>
              <w:right w:val="single" w:sz="6" w:space="0" w:color="auto"/>
            </w:tcBorders>
          </w:tcPr>
          <w:p w14:paraId="51855C6D"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2 453 000 000</w:t>
            </w:r>
          </w:p>
        </w:tc>
        <w:tc>
          <w:tcPr>
            <w:tcW w:w="1200" w:type="dxa"/>
            <w:tcBorders>
              <w:top w:val="single" w:sz="6" w:space="0" w:color="auto"/>
              <w:left w:val="single" w:sz="6" w:space="0" w:color="auto"/>
              <w:bottom w:val="single" w:sz="6" w:space="0" w:color="auto"/>
              <w:right w:val="single" w:sz="6" w:space="0" w:color="auto"/>
            </w:tcBorders>
          </w:tcPr>
          <w:p w14:paraId="0437A7E1"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w:t>
            </w:r>
          </w:p>
        </w:tc>
        <w:tc>
          <w:tcPr>
            <w:tcW w:w="1200" w:type="dxa"/>
            <w:tcBorders>
              <w:top w:val="single" w:sz="6" w:space="0" w:color="auto"/>
              <w:left w:val="single" w:sz="6" w:space="0" w:color="auto"/>
              <w:bottom w:val="single" w:sz="6" w:space="0" w:color="auto"/>
              <w:right w:val="single" w:sz="6" w:space="0" w:color="auto"/>
            </w:tcBorders>
          </w:tcPr>
          <w:p w14:paraId="663013E4"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proofErr w:type="spellStart"/>
            <w:r>
              <w:rPr>
                <w:rFonts w:ascii="Times New Roman CYR" w:hAnsi="Times New Roman CYR" w:cs="Times New Roman CYR"/>
              </w:rPr>
              <w:t>Вiдповiдно</w:t>
            </w:r>
            <w:proofErr w:type="spellEnd"/>
            <w:r>
              <w:rPr>
                <w:rFonts w:ascii="Times New Roman CYR" w:hAnsi="Times New Roman CYR" w:cs="Times New Roman CYR"/>
              </w:rPr>
              <w:t xml:space="preserve"> до </w:t>
            </w:r>
            <w:proofErr w:type="spellStart"/>
            <w:r>
              <w:rPr>
                <w:rFonts w:ascii="Times New Roman CYR" w:hAnsi="Times New Roman CYR" w:cs="Times New Roman CYR"/>
              </w:rPr>
              <w:t>вiдсоткових</w:t>
            </w:r>
            <w:proofErr w:type="spellEnd"/>
            <w:r>
              <w:rPr>
                <w:rFonts w:ascii="Times New Roman CYR" w:hAnsi="Times New Roman CYR" w:cs="Times New Roman CYR"/>
              </w:rPr>
              <w:t xml:space="preserve"> </w:t>
            </w:r>
            <w:proofErr w:type="spellStart"/>
            <w:r>
              <w:rPr>
                <w:rFonts w:ascii="Times New Roman CYR" w:hAnsi="Times New Roman CYR" w:cs="Times New Roman CYR"/>
              </w:rPr>
              <w:t>перiодiв</w:t>
            </w:r>
            <w:proofErr w:type="spellEnd"/>
            <w:r>
              <w:rPr>
                <w:rFonts w:ascii="Times New Roman CYR" w:hAnsi="Times New Roman CYR" w:cs="Times New Roman CYR"/>
              </w:rPr>
              <w:t>, визначених в П</w:t>
            </w:r>
          </w:p>
        </w:tc>
        <w:tc>
          <w:tcPr>
            <w:tcW w:w="1000" w:type="dxa"/>
            <w:tcBorders>
              <w:top w:val="single" w:sz="6" w:space="0" w:color="auto"/>
              <w:left w:val="single" w:sz="6" w:space="0" w:color="auto"/>
              <w:bottom w:val="single" w:sz="6" w:space="0" w:color="auto"/>
              <w:right w:val="single" w:sz="6" w:space="0" w:color="auto"/>
            </w:tcBorders>
          </w:tcPr>
          <w:p w14:paraId="5D77F1A9"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258 904 396,6</w:t>
            </w:r>
          </w:p>
        </w:tc>
        <w:tc>
          <w:tcPr>
            <w:tcW w:w="1100" w:type="dxa"/>
            <w:tcBorders>
              <w:top w:val="single" w:sz="6" w:space="0" w:color="auto"/>
              <w:left w:val="single" w:sz="6" w:space="0" w:color="auto"/>
              <w:bottom w:val="single" w:sz="6" w:space="0" w:color="auto"/>
            </w:tcBorders>
          </w:tcPr>
          <w:p w14:paraId="5D7EC672"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30.09.2028</w:t>
            </w:r>
          </w:p>
        </w:tc>
      </w:tr>
      <w:tr w:rsidR="00A07489" w14:paraId="33E65148" w14:textId="77777777">
        <w:trPr>
          <w:trHeight w:val="200"/>
        </w:trPr>
        <w:tc>
          <w:tcPr>
            <w:tcW w:w="2600" w:type="dxa"/>
            <w:gridSpan w:val="2"/>
            <w:tcBorders>
              <w:top w:val="single" w:sz="6" w:space="0" w:color="auto"/>
              <w:bottom w:val="single" w:sz="6" w:space="0" w:color="auto"/>
              <w:right w:val="single" w:sz="6" w:space="0" w:color="auto"/>
            </w:tcBorders>
            <w:vAlign w:val="center"/>
          </w:tcPr>
          <w:p w14:paraId="236C7E2A"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12800" w:type="dxa"/>
            <w:gridSpan w:val="11"/>
            <w:tcBorders>
              <w:top w:val="single" w:sz="6" w:space="0" w:color="auto"/>
              <w:left w:val="single" w:sz="6" w:space="0" w:color="auto"/>
              <w:bottom w:val="single" w:sz="6" w:space="0" w:color="auto"/>
            </w:tcBorders>
            <w:vAlign w:val="center"/>
          </w:tcPr>
          <w:p w14:paraId="2FA19ED4" w14:textId="6E7AD2AD" w:rsidR="00A07489" w:rsidRPr="004956C4" w:rsidRDefault="006D749C">
            <w:pPr>
              <w:widowControl w:val="0"/>
              <w:autoSpaceDE w:val="0"/>
              <w:autoSpaceDN w:val="0"/>
              <w:adjustRightInd w:val="0"/>
              <w:spacing w:after="0" w:line="240" w:lineRule="auto"/>
              <w:jc w:val="both"/>
              <w:rPr>
                <w:rFonts w:ascii="Times New Roman CYR" w:hAnsi="Times New Roman CYR" w:cs="Times New Roman CYR"/>
                <w:lang w:val="ru-RU"/>
              </w:rPr>
            </w:pPr>
            <w:proofErr w:type="spellStart"/>
            <w:r>
              <w:rPr>
                <w:rFonts w:ascii="Times New Roman CYR" w:hAnsi="Times New Roman CYR" w:cs="Times New Roman CYR"/>
              </w:rPr>
              <w:t>Торгiвля</w:t>
            </w:r>
            <w:proofErr w:type="spellEnd"/>
            <w:r>
              <w:rPr>
                <w:rFonts w:ascii="Times New Roman CYR" w:hAnsi="Times New Roman CYR" w:cs="Times New Roman CYR"/>
              </w:rPr>
              <w:t xml:space="preserve"> </w:t>
            </w:r>
            <w:proofErr w:type="spellStart"/>
            <w:r>
              <w:rPr>
                <w:rFonts w:ascii="Times New Roman CYR" w:hAnsi="Times New Roman CYR" w:cs="Times New Roman CYR"/>
              </w:rPr>
              <w:t>цiнними</w:t>
            </w:r>
            <w:proofErr w:type="spellEnd"/>
            <w:r>
              <w:rPr>
                <w:rFonts w:ascii="Times New Roman CYR" w:hAnsi="Times New Roman CYR" w:cs="Times New Roman CYR"/>
              </w:rPr>
              <w:t xml:space="preserve"> паперами </w:t>
            </w:r>
            <w:proofErr w:type="spellStart"/>
            <w:r>
              <w:rPr>
                <w:rFonts w:ascii="Times New Roman CYR" w:hAnsi="Times New Roman CYR" w:cs="Times New Roman CYR"/>
              </w:rPr>
              <w:t>емiтента</w:t>
            </w:r>
            <w:proofErr w:type="spellEnd"/>
            <w:r>
              <w:rPr>
                <w:rFonts w:ascii="Times New Roman CYR" w:hAnsi="Times New Roman CYR" w:cs="Times New Roman CYR"/>
              </w:rPr>
              <w:t xml:space="preserve"> на </w:t>
            </w:r>
            <w:proofErr w:type="spellStart"/>
            <w:r>
              <w:rPr>
                <w:rFonts w:ascii="Times New Roman CYR" w:hAnsi="Times New Roman CYR" w:cs="Times New Roman CYR"/>
              </w:rPr>
              <w:t>зовнiшнiх</w:t>
            </w:r>
            <w:proofErr w:type="spellEnd"/>
            <w:r>
              <w:rPr>
                <w:rFonts w:ascii="Times New Roman CYR" w:hAnsi="Times New Roman CYR" w:cs="Times New Roman CYR"/>
              </w:rPr>
              <w:t xml:space="preserve"> та </w:t>
            </w:r>
            <w:proofErr w:type="spellStart"/>
            <w:r>
              <w:rPr>
                <w:rFonts w:ascii="Times New Roman CYR" w:hAnsi="Times New Roman CYR" w:cs="Times New Roman CYR"/>
              </w:rPr>
              <w:t>внутрiшнiх</w:t>
            </w:r>
            <w:proofErr w:type="spellEnd"/>
            <w:r>
              <w:rPr>
                <w:rFonts w:ascii="Times New Roman CYR" w:hAnsi="Times New Roman CYR" w:cs="Times New Roman CYR"/>
              </w:rPr>
              <w:t xml:space="preserve"> ринках не </w:t>
            </w:r>
            <w:proofErr w:type="spellStart"/>
            <w:r>
              <w:rPr>
                <w:rFonts w:ascii="Times New Roman CYR" w:hAnsi="Times New Roman CYR" w:cs="Times New Roman CYR"/>
              </w:rPr>
              <w:t>здiйснювалась</w:t>
            </w:r>
            <w:proofErr w:type="spellEnd"/>
            <w:r>
              <w:rPr>
                <w:rFonts w:ascii="Times New Roman CYR" w:hAnsi="Times New Roman CYR" w:cs="Times New Roman CYR"/>
              </w:rPr>
              <w:t xml:space="preserve">.  В </w:t>
            </w:r>
            <w:proofErr w:type="spellStart"/>
            <w:r>
              <w:rPr>
                <w:rFonts w:ascii="Times New Roman CYR" w:hAnsi="Times New Roman CYR" w:cs="Times New Roman CYR"/>
              </w:rPr>
              <w:t>звiтному</w:t>
            </w:r>
            <w:proofErr w:type="spellEnd"/>
            <w:r>
              <w:rPr>
                <w:rFonts w:ascii="Times New Roman CYR" w:hAnsi="Times New Roman CYR" w:cs="Times New Roman CYR"/>
              </w:rPr>
              <w:t xml:space="preserve"> </w:t>
            </w:r>
            <w:proofErr w:type="spellStart"/>
            <w:r>
              <w:rPr>
                <w:rFonts w:ascii="Times New Roman CYR" w:hAnsi="Times New Roman CYR" w:cs="Times New Roman CYR"/>
              </w:rPr>
              <w:t>роцi</w:t>
            </w:r>
            <w:proofErr w:type="spellEnd"/>
            <w:r>
              <w:rPr>
                <w:rFonts w:ascii="Times New Roman CYR" w:hAnsi="Times New Roman CYR" w:cs="Times New Roman CYR"/>
              </w:rPr>
              <w:t xml:space="preserve"> </w:t>
            </w:r>
            <w:proofErr w:type="spellStart"/>
            <w:r>
              <w:rPr>
                <w:rFonts w:ascii="Times New Roman CYR" w:hAnsi="Times New Roman CYR" w:cs="Times New Roman CYR"/>
              </w:rPr>
              <w:t>фактiв</w:t>
            </w:r>
            <w:proofErr w:type="spellEnd"/>
            <w:r>
              <w:rPr>
                <w:rFonts w:ascii="Times New Roman CYR" w:hAnsi="Times New Roman CYR" w:cs="Times New Roman CYR"/>
              </w:rPr>
              <w:t xml:space="preserve"> допуску/скасування допуску </w:t>
            </w:r>
            <w:proofErr w:type="spellStart"/>
            <w:r>
              <w:rPr>
                <w:rFonts w:ascii="Times New Roman CYR" w:hAnsi="Times New Roman CYR" w:cs="Times New Roman CYR"/>
              </w:rPr>
              <w:t>цiнних</w:t>
            </w:r>
            <w:proofErr w:type="spellEnd"/>
            <w:r>
              <w:rPr>
                <w:rFonts w:ascii="Times New Roman CYR" w:hAnsi="Times New Roman CYR" w:cs="Times New Roman CYR"/>
              </w:rPr>
              <w:t xml:space="preserve"> </w:t>
            </w:r>
            <w:proofErr w:type="spellStart"/>
            <w:r>
              <w:rPr>
                <w:rFonts w:ascii="Times New Roman CYR" w:hAnsi="Times New Roman CYR" w:cs="Times New Roman CYR"/>
              </w:rPr>
              <w:t>паперiв</w:t>
            </w:r>
            <w:proofErr w:type="spellEnd"/>
            <w:r>
              <w:rPr>
                <w:rFonts w:ascii="Times New Roman CYR" w:hAnsi="Times New Roman CYR" w:cs="Times New Roman CYR"/>
              </w:rPr>
              <w:t xml:space="preserve"> до </w:t>
            </w:r>
            <w:proofErr w:type="spellStart"/>
            <w:r>
              <w:rPr>
                <w:rFonts w:ascii="Times New Roman CYR" w:hAnsi="Times New Roman CYR" w:cs="Times New Roman CYR"/>
              </w:rPr>
              <w:t>торгiв</w:t>
            </w:r>
            <w:proofErr w:type="spellEnd"/>
            <w:r>
              <w:rPr>
                <w:rFonts w:ascii="Times New Roman CYR" w:hAnsi="Times New Roman CYR" w:cs="Times New Roman CYR"/>
              </w:rPr>
              <w:t xml:space="preserve"> на регульованому фондовому ринку не було. Протягом </w:t>
            </w:r>
            <w:proofErr w:type="spellStart"/>
            <w:r>
              <w:rPr>
                <w:rFonts w:ascii="Times New Roman CYR" w:hAnsi="Times New Roman CYR" w:cs="Times New Roman CYR"/>
              </w:rPr>
              <w:t>звiтного</w:t>
            </w:r>
            <w:proofErr w:type="spellEnd"/>
            <w:r>
              <w:rPr>
                <w:rFonts w:ascii="Times New Roman CYR" w:hAnsi="Times New Roman CYR" w:cs="Times New Roman CYR"/>
              </w:rPr>
              <w:t xml:space="preserve"> </w:t>
            </w:r>
            <w:proofErr w:type="spellStart"/>
            <w:r>
              <w:rPr>
                <w:rFonts w:ascii="Times New Roman CYR" w:hAnsi="Times New Roman CYR" w:cs="Times New Roman CYR"/>
              </w:rPr>
              <w:t>перiоду</w:t>
            </w:r>
            <w:proofErr w:type="spellEnd"/>
            <w:r>
              <w:rPr>
                <w:rFonts w:ascii="Times New Roman CYR" w:hAnsi="Times New Roman CYR" w:cs="Times New Roman CYR"/>
              </w:rPr>
              <w:t xml:space="preserve"> Товариство не </w:t>
            </w:r>
            <w:proofErr w:type="spellStart"/>
            <w:r>
              <w:rPr>
                <w:rFonts w:ascii="Times New Roman CYR" w:hAnsi="Times New Roman CYR" w:cs="Times New Roman CYR"/>
              </w:rPr>
              <w:t>здiйснювало</w:t>
            </w:r>
            <w:proofErr w:type="spellEnd"/>
            <w:r>
              <w:rPr>
                <w:rFonts w:ascii="Times New Roman CYR" w:hAnsi="Times New Roman CYR" w:cs="Times New Roman CYR"/>
              </w:rPr>
              <w:t xml:space="preserve"> </w:t>
            </w:r>
            <w:proofErr w:type="spellStart"/>
            <w:r>
              <w:rPr>
                <w:rFonts w:ascii="Times New Roman CYR" w:hAnsi="Times New Roman CYR" w:cs="Times New Roman CYR"/>
              </w:rPr>
              <w:t>випускiв</w:t>
            </w:r>
            <w:proofErr w:type="spellEnd"/>
            <w:r>
              <w:rPr>
                <w:rFonts w:ascii="Times New Roman CYR" w:hAnsi="Times New Roman CYR" w:cs="Times New Roman CYR"/>
              </w:rPr>
              <w:t xml:space="preserve"> </w:t>
            </w:r>
            <w:proofErr w:type="spellStart"/>
            <w:r>
              <w:rPr>
                <w:rFonts w:ascii="Times New Roman CYR" w:hAnsi="Times New Roman CYR" w:cs="Times New Roman CYR"/>
              </w:rPr>
              <w:t>акцiй</w:t>
            </w:r>
            <w:proofErr w:type="spellEnd"/>
            <w:r>
              <w:rPr>
                <w:rFonts w:ascii="Times New Roman CYR" w:hAnsi="Times New Roman CYR" w:cs="Times New Roman CYR"/>
              </w:rPr>
              <w:t xml:space="preserve"> та </w:t>
            </w:r>
            <w:proofErr w:type="spellStart"/>
            <w:r>
              <w:rPr>
                <w:rFonts w:ascii="Times New Roman CYR" w:hAnsi="Times New Roman CYR" w:cs="Times New Roman CYR"/>
              </w:rPr>
              <w:t>iнших</w:t>
            </w:r>
            <w:proofErr w:type="spellEnd"/>
            <w:r>
              <w:rPr>
                <w:rFonts w:ascii="Times New Roman CYR" w:hAnsi="Times New Roman CYR" w:cs="Times New Roman CYR"/>
              </w:rPr>
              <w:t xml:space="preserve"> </w:t>
            </w:r>
            <w:proofErr w:type="spellStart"/>
            <w:r>
              <w:rPr>
                <w:rFonts w:ascii="Times New Roman CYR" w:hAnsi="Times New Roman CYR" w:cs="Times New Roman CYR"/>
              </w:rPr>
              <w:t>видiв</w:t>
            </w:r>
            <w:proofErr w:type="spellEnd"/>
            <w:r>
              <w:rPr>
                <w:rFonts w:ascii="Times New Roman CYR" w:hAnsi="Times New Roman CYR" w:cs="Times New Roman CYR"/>
              </w:rPr>
              <w:t xml:space="preserve"> </w:t>
            </w:r>
            <w:proofErr w:type="spellStart"/>
            <w:r>
              <w:rPr>
                <w:rFonts w:ascii="Times New Roman CYR" w:hAnsi="Times New Roman CYR" w:cs="Times New Roman CYR"/>
              </w:rPr>
              <w:t>цiнних</w:t>
            </w:r>
            <w:proofErr w:type="spellEnd"/>
            <w:r>
              <w:rPr>
                <w:rFonts w:ascii="Times New Roman CYR" w:hAnsi="Times New Roman CYR" w:cs="Times New Roman CYR"/>
              </w:rPr>
              <w:t xml:space="preserve"> </w:t>
            </w:r>
            <w:proofErr w:type="spellStart"/>
            <w:r>
              <w:rPr>
                <w:rFonts w:ascii="Times New Roman CYR" w:hAnsi="Times New Roman CYR" w:cs="Times New Roman CYR"/>
              </w:rPr>
              <w:t>паперiв</w:t>
            </w:r>
            <w:proofErr w:type="spellEnd"/>
          </w:p>
          <w:p w14:paraId="6657084D" w14:textId="2A62947B" w:rsidR="00A07489" w:rsidRDefault="006D749C">
            <w:pPr>
              <w:widowControl w:val="0"/>
              <w:autoSpaceDE w:val="0"/>
              <w:autoSpaceDN w:val="0"/>
              <w:adjustRightInd w:val="0"/>
              <w:spacing w:after="0" w:line="240" w:lineRule="auto"/>
              <w:jc w:val="both"/>
              <w:rPr>
                <w:rFonts w:ascii="Times New Roman CYR" w:hAnsi="Times New Roman CYR" w:cs="Times New Roman CYR"/>
              </w:rPr>
            </w:pPr>
            <w:proofErr w:type="spellStart"/>
            <w:r>
              <w:rPr>
                <w:rFonts w:ascii="Times New Roman CYR" w:hAnsi="Times New Roman CYR" w:cs="Times New Roman CYR"/>
              </w:rPr>
              <w:t>Розмiщення</w:t>
            </w:r>
            <w:proofErr w:type="spellEnd"/>
            <w:r>
              <w:rPr>
                <w:rFonts w:ascii="Times New Roman CYR" w:hAnsi="Times New Roman CYR" w:cs="Times New Roman CYR"/>
              </w:rPr>
              <w:t xml:space="preserve">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w:t>
            </w:r>
            <w:proofErr w:type="spellStart"/>
            <w:r>
              <w:rPr>
                <w:rFonts w:ascii="Times New Roman CYR" w:hAnsi="Times New Roman CYR" w:cs="Times New Roman CYR"/>
              </w:rPr>
              <w:t>здiйснюється</w:t>
            </w:r>
            <w:proofErr w:type="spellEnd"/>
            <w:r>
              <w:rPr>
                <w:rFonts w:ascii="Times New Roman CYR" w:hAnsi="Times New Roman CYR" w:cs="Times New Roman CYR"/>
              </w:rPr>
              <w:t xml:space="preserve"> з метою залучення грошових </w:t>
            </w:r>
            <w:proofErr w:type="spellStart"/>
            <w:r>
              <w:rPr>
                <w:rFonts w:ascii="Times New Roman CYR" w:hAnsi="Times New Roman CYR" w:cs="Times New Roman CYR"/>
              </w:rPr>
              <w:t>коштiв</w:t>
            </w:r>
            <w:proofErr w:type="spellEnd"/>
            <w:r>
              <w:rPr>
                <w:rFonts w:ascii="Times New Roman CYR" w:hAnsi="Times New Roman CYR" w:cs="Times New Roman CYR"/>
              </w:rPr>
              <w:t xml:space="preserve">, 100% яких будуть </w:t>
            </w:r>
            <w:proofErr w:type="spellStart"/>
            <w:r>
              <w:rPr>
                <w:rFonts w:ascii="Times New Roman CYR" w:hAnsi="Times New Roman CYR" w:cs="Times New Roman CYR"/>
              </w:rPr>
              <w:t>спрямованi</w:t>
            </w:r>
            <w:proofErr w:type="spellEnd"/>
            <w:r>
              <w:rPr>
                <w:rFonts w:ascii="Times New Roman CYR" w:hAnsi="Times New Roman CYR" w:cs="Times New Roman CYR"/>
              </w:rPr>
              <w:t xml:space="preserve"> на </w:t>
            </w:r>
            <w:proofErr w:type="spellStart"/>
            <w:r>
              <w:rPr>
                <w:rFonts w:ascii="Times New Roman CYR" w:hAnsi="Times New Roman CYR" w:cs="Times New Roman CYR"/>
              </w:rPr>
              <w:t>будiвництво</w:t>
            </w:r>
            <w:proofErr w:type="spellEnd"/>
            <w:r>
              <w:rPr>
                <w:rFonts w:ascii="Times New Roman CYR" w:hAnsi="Times New Roman CYR" w:cs="Times New Roman CYR"/>
              </w:rPr>
              <w:t xml:space="preserve"> в Приморському </w:t>
            </w:r>
            <w:proofErr w:type="spellStart"/>
            <w:r>
              <w:rPr>
                <w:rFonts w:ascii="Times New Roman CYR" w:hAnsi="Times New Roman CYR" w:cs="Times New Roman CYR"/>
              </w:rPr>
              <w:t>районi</w:t>
            </w:r>
            <w:proofErr w:type="spellEnd"/>
            <w:r>
              <w:rPr>
                <w:rFonts w:ascii="Times New Roman CYR" w:hAnsi="Times New Roman CYR" w:cs="Times New Roman CYR"/>
              </w:rPr>
              <w:t xml:space="preserve"> </w:t>
            </w:r>
            <w:proofErr w:type="spellStart"/>
            <w:r>
              <w:rPr>
                <w:rFonts w:ascii="Times New Roman CYR" w:hAnsi="Times New Roman CYR" w:cs="Times New Roman CYR"/>
              </w:rPr>
              <w:t>Запорiзької</w:t>
            </w:r>
            <w:proofErr w:type="spellEnd"/>
            <w:r>
              <w:rPr>
                <w:rFonts w:ascii="Times New Roman CYR" w:hAnsi="Times New Roman CYR" w:cs="Times New Roman CYR"/>
              </w:rPr>
              <w:t xml:space="preserve"> </w:t>
            </w:r>
            <w:proofErr w:type="spellStart"/>
            <w:r>
              <w:rPr>
                <w:rFonts w:ascii="Times New Roman CYR" w:hAnsi="Times New Roman CYR" w:cs="Times New Roman CYR"/>
              </w:rPr>
              <w:t>областi</w:t>
            </w:r>
            <w:proofErr w:type="spellEnd"/>
            <w:r>
              <w:rPr>
                <w:rFonts w:ascii="Times New Roman CYR" w:hAnsi="Times New Roman CYR" w:cs="Times New Roman CYR"/>
              </w:rPr>
              <w:t xml:space="preserve"> </w:t>
            </w:r>
            <w:proofErr w:type="spellStart"/>
            <w:r>
              <w:rPr>
                <w:rFonts w:ascii="Times New Roman CYR" w:hAnsi="Times New Roman CYR" w:cs="Times New Roman CYR"/>
              </w:rPr>
              <w:t>вiтроелектростанцiї</w:t>
            </w:r>
            <w:proofErr w:type="spellEnd"/>
            <w:r>
              <w:rPr>
                <w:rFonts w:ascii="Times New Roman CYR" w:hAnsi="Times New Roman CYR" w:cs="Times New Roman CYR"/>
              </w:rPr>
              <w:t xml:space="preserve"> загальною </w:t>
            </w:r>
            <w:proofErr w:type="spellStart"/>
            <w:r>
              <w:rPr>
                <w:rFonts w:ascii="Times New Roman CYR" w:hAnsi="Times New Roman CYR" w:cs="Times New Roman CYR"/>
              </w:rPr>
              <w:t>потужнiстю</w:t>
            </w:r>
            <w:proofErr w:type="spellEnd"/>
            <w:r>
              <w:rPr>
                <w:rFonts w:ascii="Times New Roman CYR" w:hAnsi="Times New Roman CYR" w:cs="Times New Roman CYR"/>
              </w:rPr>
              <w:t xml:space="preserve"> 100МВт. Викуп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в </w:t>
            </w:r>
            <w:proofErr w:type="spellStart"/>
            <w:r>
              <w:rPr>
                <w:rFonts w:ascii="Times New Roman CYR" w:hAnsi="Times New Roman CYR" w:cs="Times New Roman CYR"/>
              </w:rPr>
              <w:t>звiтному</w:t>
            </w:r>
            <w:proofErr w:type="spellEnd"/>
            <w:r>
              <w:rPr>
                <w:rFonts w:ascii="Times New Roman CYR" w:hAnsi="Times New Roman CYR" w:cs="Times New Roman CYR"/>
              </w:rPr>
              <w:t xml:space="preserve"> </w:t>
            </w:r>
            <w:proofErr w:type="spellStart"/>
            <w:r>
              <w:rPr>
                <w:rFonts w:ascii="Times New Roman CYR" w:hAnsi="Times New Roman CYR" w:cs="Times New Roman CYR"/>
              </w:rPr>
              <w:t>перiодi</w:t>
            </w:r>
            <w:proofErr w:type="spellEnd"/>
            <w:r>
              <w:rPr>
                <w:rFonts w:ascii="Times New Roman CYR" w:hAnsi="Times New Roman CYR" w:cs="Times New Roman CYR"/>
              </w:rPr>
              <w:t xml:space="preserve"> не </w:t>
            </w:r>
            <w:proofErr w:type="spellStart"/>
            <w:r>
              <w:rPr>
                <w:rFonts w:ascii="Times New Roman CYR" w:hAnsi="Times New Roman CYR" w:cs="Times New Roman CYR"/>
              </w:rPr>
              <w:t>здiйснювався</w:t>
            </w:r>
            <w:proofErr w:type="spellEnd"/>
            <w:r>
              <w:rPr>
                <w:rFonts w:ascii="Times New Roman CYR" w:hAnsi="Times New Roman CYR" w:cs="Times New Roman CYR"/>
              </w:rPr>
              <w:t xml:space="preserve">. Дата початку погашення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01.10.2028 р. Дата </w:t>
            </w:r>
            <w:proofErr w:type="spellStart"/>
            <w:r>
              <w:rPr>
                <w:rFonts w:ascii="Times New Roman CYR" w:hAnsi="Times New Roman CYR" w:cs="Times New Roman CYR"/>
              </w:rPr>
              <w:t>закiнчення</w:t>
            </w:r>
            <w:proofErr w:type="spellEnd"/>
            <w:r>
              <w:rPr>
                <w:rFonts w:ascii="Times New Roman CYR" w:hAnsi="Times New Roman CYR" w:cs="Times New Roman CYR"/>
              </w:rPr>
              <w:t xml:space="preserve"> погашення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30.09.2029 р. Випуск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може бути погашено достроково протягом </w:t>
            </w:r>
            <w:proofErr w:type="spellStart"/>
            <w:r>
              <w:rPr>
                <w:rFonts w:ascii="Times New Roman CYR" w:hAnsi="Times New Roman CYR" w:cs="Times New Roman CYR"/>
              </w:rPr>
              <w:t>термiну</w:t>
            </w:r>
            <w:proofErr w:type="spellEnd"/>
            <w:r>
              <w:rPr>
                <w:rFonts w:ascii="Times New Roman CYR" w:hAnsi="Times New Roman CYR" w:cs="Times New Roman CYR"/>
              </w:rPr>
              <w:t xml:space="preserve"> їх </w:t>
            </w:r>
            <w:proofErr w:type="spellStart"/>
            <w:r>
              <w:rPr>
                <w:rFonts w:ascii="Times New Roman CYR" w:hAnsi="Times New Roman CYR" w:cs="Times New Roman CYR"/>
              </w:rPr>
              <w:t>обiгу</w:t>
            </w:r>
            <w:proofErr w:type="spellEnd"/>
            <w:r>
              <w:rPr>
                <w:rFonts w:ascii="Times New Roman CYR" w:hAnsi="Times New Roman CYR" w:cs="Times New Roman CYR"/>
              </w:rPr>
              <w:t xml:space="preserve"> за власною </w:t>
            </w:r>
            <w:proofErr w:type="spellStart"/>
            <w:r>
              <w:rPr>
                <w:rFonts w:ascii="Times New Roman CYR" w:hAnsi="Times New Roman CYR" w:cs="Times New Roman CYR"/>
              </w:rPr>
              <w:t>iнiцiативою</w:t>
            </w:r>
            <w:proofErr w:type="spellEnd"/>
            <w:r>
              <w:rPr>
                <w:rFonts w:ascii="Times New Roman CYR" w:hAnsi="Times New Roman CYR" w:cs="Times New Roman CYR"/>
              </w:rPr>
              <w:t xml:space="preserve"> </w:t>
            </w:r>
            <w:proofErr w:type="spellStart"/>
            <w:r>
              <w:rPr>
                <w:rFonts w:ascii="Times New Roman CYR" w:hAnsi="Times New Roman CYR" w:cs="Times New Roman CYR"/>
              </w:rPr>
              <w:t>Емiтента</w:t>
            </w:r>
            <w:proofErr w:type="spellEnd"/>
            <w:r>
              <w:rPr>
                <w:rFonts w:ascii="Times New Roman CYR" w:hAnsi="Times New Roman CYR" w:cs="Times New Roman CYR"/>
              </w:rPr>
              <w:t xml:space="preserve">. Строк дострокового погашення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не </w:t>
            </w:r>
            <w:proofErr w:type="spellStart"/>
            <w:r>
              <w:rPr>
                <w:rFonts w:ascii="Times New Roman CYR" w:hAnsi="Times New Roman CYR" w:cs="Times New Roman CYR"/>
              </w:rPr>
              <w:t>повинет</w:t>
            </w:r>
            <w:proofErr w:type="spellEnd"/>
            <w:r>
              <w:rPr>
                <w:rFonts w:ascii="Times New Roman CYR" w:hAnsi="Times New Roman CYR" w:cs="Times New Roman CYR"/>
              </w:rPr>
              <w:t xml:space="preserve"> перевищувати одного року з дати початку дострокового погашення. За вимогою </w:t>
            </w:r>
            <w:proofErr w:type="spellStart"/>
            <w:r>
              <w:rPr>
                <w:rFonts w:ascii="Times New Roman CYR" w:hAnsi="Times New Roman CYR" w:cs="Times New Roman CYR"/>
              </w:rPr>
              <w:t>власникiв</w:t>
            </w:r>
            <w:proofErr w:type="spellEnd"/>
            <w:r>
              <w:rPr>
                <w:rFonts w:ascii="Times New Roman CYR" w:hAnsi="Times New Roman CYR" w:cs="Times New Roman CYR"/>
              </w:rPr>
              <w:t xml:space="preserve">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w:t>
            </w:r>
            <w:proofErr w:type="spellStart"/>
            <w:r>
              <w:rPr>
                <w:rFonts w:ascii="Times New Roman CYR" w:hAnsi="Times New Roman CYR" w:cs="Times New Roman CYR"/>
              </w:rPr>
              <w:t>можливiсть</w:t>
            </w:r>
            <w:proofErr w:type="spellEnd"/>
            <w:r>
              <w:rPr>
                <w:rFonts w:ascii="Times New Roman CYR" w:hAnsi="Times New Roman CYR" w:cs="Times New Roman CYR"/>
              </w:rPr>
              <w:t xml:space="preserve"> дострокового погашення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не передбачена. Виплата </w:t>
            </w:r>
            <w:proofErr w:type="spellStart"/>
            <w:r>
              <w:rPr>
                <w:rFonts w:ascii="Times New Roman CYR" w:hAnsi="Times New Roman CYR" w:cs="Times New Roman CYR"/>
              </w:rPr>
              <w:t>вiдсоткового</w:t>
            </w:r>
            <w:proofErr w:type="spellEnd"/>
            <w:r>
              <w:rPr>
                <w:rFonts w:ascii="Times New Roman CYR" w:hAnsi="Times New Roman CYR" w:cs="Times New Roman CYR"/>
              </w:rPr>
              <w:t xml:space="preserve"> доходу за </w:t>
            </w:r>
            <w:proofErr w:type="spellStart"/>
            <w:r>
              <w:rPr>
                <w:rFonts w:ascii="Times New Roman CYR" w:hAnsi="Times New Roman CYR" w:cs="Times New Roman CYR"/>
              </w:rPr>
              <w:t>облiгацiями</w:t>
            </w:r>
            <w:proofErr w:type="spellEnd"/>
            <w:r>
              <w:rPr>
                <w:rFonts w:ascii="Times New Roman CYR" w:hAnsi="Times New Roman CYR" w:cs="Times New Roman CYR"/>
              </w:rPr>
              <w:t xml:space="preserve"> </w:t>
            </w:r>
            <w:proofErr w:type="spellStart"/>
            <w:r>
              <w:rPr>
                <w:rFonts w:ascii="Times New Roman CYR" w:hAnsi="Times New Roman CYR" w:cs="Times New Roman CYR"/>
              </w:rPr>
              <w:t>здiйснюється</w:t>
            </w:r>
            <w:proofErr w:type="spellEnd"/>
            <w:r>
              <w:rPr>
                <w:rFonts w:ascii="Times New Roman CYR" w:hAnsi="Times New Roman CYR" w:cs="Times New Roman CYR"/>
              </w:rPr>
              <w:t xml:space="preserve"> </w:t>
            </w:r>
            <w:proofErr w:type="spellStart"/>
            <w:r>
              <w:rPr>
                <w:rFonts w:ascii="Times New Roman CYR" w:hAnsi="Times New Roman CYR" w:cs="Times New Roman CYR"/>
              </w:rPr>
              <w:t>вiдповiдно</w:t>
            </w:r>
            <w:proofErr w:type="spellEnd"/>
            <w:r>
              <w:rPr>
                <w:rFonts w:ascii="Times New Roman CYR" w:hAnsi="Times New Roman CYR" w:cs="Times New Roman CYR"/>
              </w:rPr>
              <w:t xml:space="preserve"> до </w:t>
            </w:r>
            <w:proofErr w:type="spellStart"/>
            <w:r>
              <w:rPr>
                <w:rFonts w:ascii="Times New Roman CYR" w:hAnsi="Times New Roman CYR" w:cs="Times New Roman CYR"/>
              </w:rPr>
              <w:t>вiдсоткових</w:t>
            </w:r>
            <w:proofErr w:type="spellEnd"/>
            <w:r>
              <w:rPr>
                <w:rFonts w:ascii="Times New Roman CYR" w:hAnsi="Times New Roman CYR" w:cs="Times New Roman CYR"/>
              </w:rPr>
              <w:t xml:space="preserve"> </w:t>
            </w:r>
            <w:proofErr w:type="spellStart"/>
            <w:r>
              <w:rPr>
                <w:rFonts w:ascii="Times New Roman CYR" w:hAnsi="Times New Roman CYR" w:cs="Times New Roman CYR"/>
              </w:rPr>
              <w:t>перiодiв</w:t>
            </w:r>
            <w:proofErr w:type="spellEnd"/>
            <w:r>
              <w:rPr>
                <w:rFonts w:ascii="Times New Roman CYR" w:hAnsi="Times New Roman CYR" w:cs="Times New Roman CYR"/>
              </w:rPr>
              <w:t xml:space="preserve"> визначених в </w:t>
            </w:r>
            <w:proofErr w:type="spellStart"/>
            <w:r>
              <w:rPr>
                <w:rFonts w:ascii="Times New Roman CYR" w:hAnsi="Times New Roman CYR" w:cs="Times New Roman CYR"/>
              </w:rPr>
              <w:t>Проспектi</w:t>
            </w:r>
            <w:proofErr w:type="spellEnd"/>
            <w:r>
              <w:rPr>
                <w:rFonts w:ascii="Times New Roman CYR" w:hAnsi="Times New Roman CYR" w:cs="Times New Roman CYR"/>
              </w:rPr>
              <w:t xml:space="preserve"> </w:t>
            </w:r>
            <w:proofErr w:type="spellStart"/>
            <w:r>
              <w:rPr>
                <w:rFonts w:ascii="Times New Roman CYR" w:hAnsi="Times New Roman CYR" w:cs="Times New Roman CYR"/>
              </w:rPr>
              <w:t>емiсiї</w:t>
            </w:r>
            <w:proofErr w:type="spellEnd"/>
            <w:r>
              <w:rPr>
                <w:rFonts w:ascii="Times New Roman CYR" w:hAnsi="Times New Roman CYR" w:cs="Times New Roman CYR"/>
              </w:rPr>
              <w:t xml:space="preserve">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У </w:t>
            </w:r>
            <w:proofErr w:type="spellStart"/>
            <w:r>
              <w:rPr>
                <w:rFonts w:ascii="Times New Roman CYR" w:hAnsi="Times New Roman CYR" w:cs="Times New Roman CYR"/>
              </w:rPr>
              <w:t>звiтному</w:t>
            </w:r>
            <w:proofErr w:type="spellEnd"/>
            <w:r>
              <w:rPr>
                <w:rFonts w:ascii="Times New Roman CYR" w:hAnsi="Times New Roman CYR" w:cs="Times New Roman CYR"/>
              </w:rPr>
              <w:t xml:space="preserve"> </w:t>
            </w:r>
            <w:proofErr w:type="spellStart"/>
            <w:r>
              <w:rPr>
                <w:rFonts w:ascii="Times New Roman CYR" w:hAnsi="Times New Roman CYR" w:cs="Times New Roman CYR"/>
              </w:rPr>
              <w:t>перiодi</w:t>
            </w:r>
            <w:proofErr w:type="spellEnd"/>
            <w:r>
              <w:rPr>
                <w:rFonts w:ascii="Times New Roman CYR" w:hAnsi="Times New Roman CYR" w:cs="Times New Roman CYR"/>
              </w:rPr>
              <w:t xml:space="preserve"> процентний </w:t>
            </w:r>
            <w:proofErr w:type="spellStart"/>
            <w:r>
              <w:rPr>
                <w:rFonts w:ascii="Times New Roman CYR" w:hAnsi="Times New Roman CYR" w:cs="Times New Roman CYR"/>
              </w:rPr>
              <w:t>дохiд</w:t>
            </w:r>
            <w:proofErr w:type="spellEnd"/>
            <w:r>
              <w:rPr>
                <w:rFonts w:ascii="Times New Roman CYR" w:hAnsi="Times New Roman CYR" w:cs="Times New Roman CYR"/>
              </w:rPr>
              <w:t xml:space="preserve"> виплачувався у </w:t>
            </w:r>
            <w:proofErr w:type="spellStart"/>
            <w:r>
              <w:rPr>
                <w:rFonts w:ascii="Times New Roman CYR" w:hAnsi="Times New Roman CYR" w:cs="Times New Roman CYR"/>
              </w:rPr>
              <w:t>сумi</w:t>
            </w:r>
            <w:proofErr w:type="spellEnd"/>
            <w:r>
              <w:rPr>
                <w:rFonts w:ascii="Times New Roman CYR" w:hAnsi="Times New Roman CYR" w:cs="Times New Roman CYR"/>
              </w:rPr>
              <w:t xml:space="preserve"> 258904396,60 грн.</w:t>
            </w:r>
          </w:p>
        </w:tc>
      </w:tr>
    </w:tbl>
    <w:p w14:paraId="25C912CC" w14:textId="70DC62B5" w:rsidR="00F54327" w:rsidRDefault="00F54327">
      <w:pPr>
        <w:widowControl w:val="0"/>
        <w:autoSpaceDE w:val="0"/>
        <w:autoSpaceDN w:val="0"/>
        <w:adjustRightInd w:val="0"/>
        <w:spacing w:after="0" w:line="240" w:lineRule="auto"/>
        <w:rPr>
          <w:rFonts w:ascii="Times New Roman CYR" w:hAnsi="Times New Roman CYR" w:cs="Times New Roman CYR"/>
        </w:rPr>
      </w:pPr>
    </w:p>
    <w:p w14:paraId="14934575" w14:textId="77777777" w:rsidR="00A07489" w:rsidRDefault="00F5432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br w:type="page"/>
      </w:r>
    </w:p>
    <w:p w14:paraId="2DE2D535"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про забезпечення випуску боргових цінних паперів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300"/>
        <w:gridCol w:w="1200"/>
        <w:gridCol w:w="1200"/>
        <w:gridCol w:w="1200"/>
        <w:gridCol w:w="2800"/>
        <w:gridCol w:w="3700"/>
        <w:gridCol w:w="2000"/>
        <w:gridCol w:w="2000"/>
      </w:tblGrid>
      <w:tr w:rsidR="00A07489" w14:paraId="0CDBEB8F" w14:textId="77777777">
        <w:trPr>
          <w:trHeight w:val="200"/>
        </w:trPr>
        <w:tc>
          <w:tcPr>
            <w:tcW w:w="1300" w:type="dxa"/>
            <w:tcBorders>
              <w:top w:val="single" w:sz="6" w:space="0" w:color="auto"/>
              <w:bottom w:val="single" w:sz="6" w:space="0" w:color="auto"/>
              <w:right w:val="single" w:sz="6" w:space="0" w:color="auto"/>
            </w:tcBorders>
            <w:vAlign w:val="center"/>
          </w:tcPr>
          <w:p w14:paraId="721A1576"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реєстрації випуску</w:t>
            </w:r>
          </w:p>
        </w:tc>
        <w:tc>
          <w:tcPr>
            <w:tcW w:w="1200" w:type="dxa"/>
            <w:tcBorders>
              <w:top w:val="single" w:sz="6" w:space="0" w:color="auto"/>
              <w:left w:val="single" w:sz="6" w:space="0" w:color="auto"/>
              <w:bottom w:val="single" w:sz="6" w:space="0" w:color="auto"/>
              <w:right w:val="single" w:sz="6" w:space="0" w:color="auto"/>
            </w:tcBorders>
            <w:vAlign w:val="center"/>
          </w:tcPr>
          <w:p w14:paraId="6DB64D72"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Номер свідоцтва про реєстрацію випуску</w:t>
            </w:r>
          </w:p>
        </w:tc>
        <w:tc>
          <w:tcPr>
            <w:tcW w:w="1200" w:type="dxa"/>
            <w:tcBorders>
              <w:top w:val="single" w:sz="6" w:space="0" w:color="auto"/>
              <w:left w:val="single" w:sz="6" w:space="0" w:color="auto"/>
              <w:bottom w:val="single" w:sz="6" w:space="0" w:color="auto"/>
              <w:right w:val="single" w:sz="6" w:space="0" w:color="auto"/>
            </w:tcBorders>
            <w:vAlign w:val="center"/>
          </w:tcPr>
          <w:p w14:paraId="05C5F8BE"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Міжнародний ідентифікаційний номер</w:t>
            </w:r>
          </w:p>
        </w:tc>
        <w:tc>
          <w:tcPr>
            <w:tcW w:w="1200" w:type="dxa"/>
            <w:tcBorders>
              <w:top w:val="single" w:sz="6" w:space="0" w:color="auto"/>
              <w:left w:val="single" w:sz="6" w:space="0" w:color="auto"/>
              <w:bottom w:val="single" w:sz="6" w:space="0" w:color="auto"/>
              <w:right w:val="single" w:sz="6" w:space="0" w:color="auto"/>
            </w:tcBorders>
            <w:vAlign w:val="center"/>
          </w:tcPr>
          <w:p w14:paraId="16E43AE9"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Обсяг випуску, грн</w:t>
            </w:r>
          </w:p>
        </w:tc>
        <w:tc>
          <w:tcPr>
            <w:tcW w:w="2800" w:type="dxa"/>
            <w:tcBorders>
              <w:top w:val="single" w:sz="6" w:space="0" w:color="auto"/>
              <w:left w:val="single" w:sz="6" w:space="0" w:color="auto"/>
              <w:bottom w:val="single" w:sz="6" w:space="0" w:color="auto"/>
              <w:right w:val="single" w:sz="6" w:space="0" w:color="auto"/>
            </w:tcBorders>
            <w:vAlign w:val="center"/>
          </w:tcPr>
          <w:p w14:paraId="4CB4C4BA"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 забезпечення (порука/ застава/ страхування/ гарантія)</w:t>
            </w:r>
          </w:p>
        </w:tc>
        <w:tc>
          <w:tcPr>
            <w:tcW w:w="3700" w:type="dxa"/>
            <w:tcBorders>
              <w:top w:val="single" w:sz="6" w:space="0" w:color="auto"/>
              <w:left w:val="single" w:sz="6" w:space="0" w:color="auto"/>
              <w:bottom w:val="single" w:sz="6" w:space="0" w:color="auto"/>
              <w:right w:val="single" w:sz="6" w:space="0" w:color="auto"/>
            </w:tcBorders>
            <w:vAlign w:val="center"/>
          </w:tcPr>
          <w:p w14:paraId="4DEBE35E"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Повне найменування поручителя/ страховика/ гаранта</w:t>
            </w:r>
          </w:p>
        </w:tc>
        <w:tc>
          <w:tcPr>
            <w:tcW w:w="2000" w:type="dxa"/>
            <w:tcBorders>
              <w:top w:val="single" w:sz="6" w:space="0" w:color="auto"/>
              <w:left w:val="single" w:sz="6" w:space="0" w:color="auto"/>
              <w:bottom w:val="single" w:sz="6" w:space="0" w:color="auto"/>
              <w:right w:val="single" w:sz="6" w:space="0" w:color="auto"/>
            </w:tcBorders>
            <w:vAlign w:val="center"/>
          </w:tcPr>
          <w:p w14:paraId="6D7E7825"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2000" w:type="dxa"/>
            <w:tcBorders>
              <w:top w:val="single" w:sz="6" w:space="0" w:color="auto"/>
              <w:left w:val="single" w:sz="6" w:space="0" w:color="auto"/>
              <w:bottom w:val="single" w:sz="6" w:space="0" w:color="auto"/>
            </w:tcBorders>
            <w:vAlign w:val="center"/>
          </w:tcPr>
          <w:p w14:paraId="27D40BF8"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Сума забезпечення</w:t>
            </w:r>
          </w:p>
        </w:tc>
      </w:tr>
      <w:tr w:rsidR="00A07489" w14:paraId="69023733" w14:textId="77777777">
        <w:trPr>
          <w:trHeight w:val="200"/>
        </w:trPr>
        <w:tc>
          <w:tcPr>
            <w:tcW w:w="1300" w:type="dxa"/>
            <w:tcBorders>
              <w:top w:val="single" w:sz="6" w:space="0" w:color="auto"/>
              <w:bottom w:val="single" w:sz="6" w:space="0" w:color="auto"/>
              <w:right w:val="single" w:sz="6" w:space="0" w:color="auto"/>
            </w:tcBorders>
            <w:vAlign w:val="center"/>
          </w:tcPr>
          <w:p w14:paraId="6BE884D8"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200" w:type="dxa"/>
            <w:tcBorders>
              <w:top w:val="single" w:sz="6" w:space="0" w:color="auto"/>
              <w:left w:val="single" w:sz="6" w:space="0" w:color="auto"/>
              <w:bottom w:val="single" w:sz="6" w:space="0" w:color="auto"/>
              <w:right w:val="single" w:sz="6" w:space="0" w:color="auto"/>
            </w:tcBorders>
            <w:vAlign w:val="center"/>
          </w:tcPr>
          <w:p w14:paraId="523D3FA3"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200" w:type="dxa"/>
            <w:tcBorders>
              <w:top w:val="single" w:sz="6" w:space="0" w:color="auto"/>
              <w:left w:val="single" w:sz="6" w:space="0" w:color="auto"/>
              <w:bottom w:val="single" w:sz="6" w:space="0" w:color="auto"/>
              <w:right w:val="single" w:sz="6" w:space="0" w:color="auto"/>
            </w:tcBorders>
            <w:vAlign w:val="center"/>
          </w:tcPr>
          <w:p w14:paraId="12BF4315"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200" w:type="dxa"/>
            <w:tcBorders>
              <w:top w:val="single" w:sz="6" w:space="0" w:color="auto"/>
              <w:left w:val="single" w:sz="6" w:space="0" w:color="auto"/>
              <w:bottom w:val="single" w:sz="6" w:space="0" w:color="auto"/>
              <w:right w:val="single" w:sz="6" w:space="0" w:color="auto"/>
            </w:tcBorders>
            <w:vAlign w:val="center"/>
          </w:tcPr>
          <w:p w14:paraId="4E7D4190"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800" w:type="dxa"/>
            <w:tcBorders>
              <w:top w:val="single" w:sz="6" w:space="0" w:color="auto"/>
              <w:left w:val="single" w:sz="6" w:space="0" w:color="auto"/>
              <w:bottom w:val="single" w:sz="6" w:space="0" w:color="auto"/>
              <w:right w:val="single" w:sz="6" w:space="0" w:color="auto"/>
            </w:tcBorders>
            <w:vAlign w:val="center"/>
          </w:tcPr>
          <w:p w14:paraId="36490F59"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3700" w:type="dxa"/>
            <w:tcBorders>
              <w:top w:val="single" w:sz="6" w:space="0" w:color="auto"/>
              <w:left w:val="single" w:sz="6" w:space="0" w:color="auto"/>
              <w:bottom w:val="single" w:sz="6" w:space="0" w:color="auto"/>
              <w:right w:val="single" w:sz="6" w:space="0" w:color="auto"/>
            </w:tcBorders>
            <w:vAlign w:val="center"/>
          </w:tcPr>
          <w:p w14:paraId="2BDEA199"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2000" w:type="dxa"/>
            <w:tcBorders>
              <w:top w:val="single" w:sz="6" w:space="0" w:color="auto"/>
              <w:left w:val="single" w:sz="6" w:space="0" w:color="auto"/>
              <w:bottom w:val="single" w:sz="6" w:space="0" w:color="auto"/>
              <w:right w:val="single" w:sz="6" w:space="0" w:color="auto"/>
            </w:tcBorders>
            <w:vAlign w:val="center"/>
          </w:tcPr>
          <w:p w14:paraId="16EA4360"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2000" w:type="dxa"/>
            <w:tcBorders>
              <w:top w:val="single" w:sz="6" w:space="0" w:color="auto"/>
              <w:left w:val="single" w:sz="6" w:space="0" w:color="auto"/>
              <w:bottom w:val="single" w:sz="6" w:space="0" w:color="auto"/>
            </w:tcBorders>
            <w:vAlign w:val="center"/>
          </w:tcPr>
          <w:p w14:paraId="342776B8"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r>
      <w:tr w:rsidR="00A07489" w14:paraId="0364726A" w14:textId="77777777">
        <w:trPr>
          <w:trHeight w:val="200"/>
        </w:trPr>
        <w:tc>
          <w:tcPr>
            <w:tcW w:w="1300" w:type="dxa"/>
            <w:tcBorders>
              <w:top w:val="single" w:sz="6" w:space="0" w:color="auto"/>
              <w:bottom w:val="single" w:sz="6" w:space="0" w:color="auto"/>
              <w:right w:val="single" w:sz="6" w:space="0" w:color="auto"/>
            </w:tcBorders>
          </w:tcPr>
          <w:p w14:paraId="150C8EE0"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03.08.2018</w:t>
            </w:r>
          </w:p>
        </w:tc>
        <w:tc>
          <w:tcPr>
            <w:tcW w:w="1200" w:type="dxa"/>
            <w:tcBorders>
              <w:top w:val="single" w:sz="6" w:space="0" w:color="auto"/>
              <w:left w:val="single" w:sz="6" w:space="0" w:color="auto"/>
              <w:bottom w:val="single" w:sz="6" w:space="0" w:color="auto"/>
              <w:right w:val="single" w:sz="6" w:space="0" w:color="auto"/>
            </w:tcBorders>
          </w:tcPr>
          <w:p w14:paraId="1DD1D7B5"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80/2/2018</w:t>
            </w:r>
          </w:p>
        </w:tc>
        <w:tc>
          <w:tcPr>
            <w:tcW w:w="1200" w:type="dxa"/>
            <w:tcBorders>
              <w:top w:val="single" w:sz="6" w:space="0" w:color="auto"/>
              <w:left w:val="single" w:sz="6" w:space="0" w:color="auto"/>
              <w:bottom w:val="single" w:sz="6" w:space="0" w:color="auto"/>
              <w:right w:val="single" w:sz="6" w:space="0" w:color="auto"/>
            </w:tcBorders>
          </w:tcPr>
          <w:p w14:paraId="164CF44D"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UA4000202246</w:t>
            </w:r>
          </w:p>
        </w:tc>
        <w:tc>
          <w:tcPr>
            <w:tcW w:w="1200" w:type="dxa"/>
            <w:tcBorders>
              <w:top w:val="single" w:sz="6" w:space="0" w:color="auto"/>
              <w:left w:val="single" w:sz="6" w:space="0" w:color="auto"/>
              <w:bottom w:val="single" w:sz="6" w:space="0" w:color="auto"/>
              <w:right w:val="single" w:sz="6" w:space="0" w:color="auto"/>
            </w:tcBorders>
          </w:tcPr>
          <w:p w14:paraId="2144F4A2"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2453000000</w:t>
            </w:r>
          </w:p>
        </w:tc>
        <w:tc>
          <w:tcPr>
            <w:tcW w:w="2800" w:type="dxa"/>
            <w:tcBorders>
              <w:top w:val="single" w:sz="6" w:space="0" w:color="auto"/>
              <w:left w:val="single" w:sz="6" w:space="0" w:color="auto"/>
              <w:bottom w:val="single" w:sz="6" w:space="0" w:color="auto"/>
              <w:right w:val="single" w:sz="6" w:space="0" w:color="auto"/>
            </w:tcBorders>
          </w:tcPr>
          <w:p w14:paraId="6D69A957"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порука</w:t>
            </w:r>
          </w:p>
        </w:tc>
        <w:tc>
          <w:tcPr>
            <w:tcW w:w="3700" w:type="dxa"/>
            <w:tcBorders>
              <w:top w:val="single" w:sz="6" w:space="0" w:color="auto"/>
              <w:left w:val="single" w:sz="6" w:space="0" w:color="auto"/>
              <w:bottom w:val="single" w:sz="6" w:space="0" w:color="auto"/>
              <w:right w:val="single" w:sz="6" w:space="0" w:color="auto"/>
            </w:tcBorders>
          </w:tcPr>
          <w:p w14:paraId="09925B2E"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ДТЕК РЕНЬЮЕБЛЗ УКРАЇНА Б.В. (DTEK RENEWABLES UKRAINE B.V.)</w:t>
            </w:r>
          </w:p>
        </w:tc>
        <w:tc>
          <w:tcPr>
            <w:tcW w:w="2000" w:type="dxa"/>
            <w:tcBorders>
              <w:top w:val="single" w:sz="6" w:space="0" w:color="auto"/>
              <w:left w:val="single" w:sz="6" w:space="0" w:color="auto"/>
              <w:bottom w:val="single" w:sz="6" w:space="0" w:color="auto"/>
              <w:right w:val="single" w:sz="6" w:space="0" w:color="auto"/>
            </w:tcBorders>
          </w:tcPr>
          <w:p w14:paraId="4EC0AED4"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58729011</w:t>
            </w:r>
          </w:p>
        </w:tc>
        <w:tc>
          <w:tcPr>
            <w:tcW w:w="2000" w:type="dxa"/>
            <w:tcBorders>
              <w:top w:val="single" w:sz="6" w:space="0" w:color="auto"/>
              <w:left w:val="single" w:sz="6" w:space="0" w:color="auto"/>
              <w:bottom w:val="single" w:sz="6" w:space="0" w:color="auto"/>
            </w:tcBorders>
          </w:tcPr>
          <w:p w14:paraId="50FFE0EB"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2453000000</w:t>
            </w:r>
          </w:p>
        </w:tc>
      </w:tr>
      <w:tr w:rsidR="00A07489" w14:paraId="6BDCA4E6" w14:textId="77777777">
        <w:trPr>
          <w:trHeight w:val="200"/>
        </w:trPr>
        <w:tc>
          <w:tcPr>
            <w:tcW w:w="1300" w:type="dxa"/>
            <w:tcBorders>
              <w:top w:val="single" w:sz="6" w:space="0" w:color="auto"/>
              <w:bottom w:val="single" w:sz="6" w:space="0" w:color="auto"/>
              <w:right w:val="single" w:sz="6" w:space="0" w:color="auto"/>
            </w:tcBorders>
            <w:vAlign w:val="center"/>
          </w:tcPr>
          <w:p w14:paraId="3F85F438" w14:textId="77777777" w:rsidR="00A07489" w:rsidRDefault="006D749C">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14100" w:type="dxa"/>
            <w:gridSpan w:val="7"/>
            <w:tcBorders>
              <w:top w:val="single" w:sz="6" w:space="0" w:color="auto"/>
              <w:left w:val="single" w:sz="6" w:space="0" w:color="auto"/>
              <w:bottom w:val="single" w:sz="6" w:space="0" w:color="auto"/>
            </w:tcBorders>
            <w:vAlign w:val="center"/>
          </w:tcPr>
          <w:p w14:paraId="10F6EC87" w14:textId="77777777" w:rsidR="00A07489" w:rsidRDefault="006D749C">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Поручитель - ДТЕК РЕНЬЮЕБЛЗ Б.В. (DTEK RENEWABLES B.V.) (</w:t>
            </w:r>
            <w:proofErr w:type="spellStart"/>
            <w:r>
              <w:rPr>
                <w:rFonts w:ascii="Times New Roman CYR" w:hAnsi="Times New Roman CYR" w:cs="Times New Roman CYR"/>
              </w:rPr>
              <w:t>реєстрацiйний</w:t>
            </w:r>
            <w:proofErr w:type="spellEnd"/>
            <w:r>
              <w:rPr>
                <w:rFonts w:ascii="Times New Roman CYR" w:hAnsi="Times New Roman CYR" w:cs="Times New Roman CYR"/>
              </w:rPr>
              <w:t xml:space="preserve"> номер 58729011), </w:t>
            </w:r>
            <w:proofErr w:type="spellStart"/>
            <w:r>
              <w:rPr>
                <w:rFonts w:ascii="Times New Roman CYR" w:hAnsi="Times New Roman CYR" w:cs="Times New Roman CYR"/>
              </w:rPr>
              <w:t>мiсцезнаходження</w:t>
            </w:r>
            <w:proofErr w:type="spellEnd"/>
            <w:r>
              <w:rPr>
                <w:rFonts w:ascii="Times New Roman CYR" w:hAnsi="Times New Roman CYR" w:cs="Times New Roman CYR"/>
              </w:rPr>
              <w:t xml:space="preserve">: </w:t>
            </w:r>
            <w:proofErr w:type="spellStart"/>
            <w:r>
              <w:rPr>
                <w:rFonts w:ascii="Times New Roman CYR" w:hAnsi="Times New Roman CYR" w:cs="Times New Roman CYR"/>
              </w:rPr>
              <w:t>Стравiнскiлаан</w:t>
            </w:r>
            <w:proofErr w:type="spellEnd"/>
            <w:r>
              <w:rPr>
                <w:rFonts w:ascii="Times New Roman CYR" w:hAnsi="Times New Roman CYR" w:cs="Times New Roman CYR"/>
              </w:rPr>
              <w:t xml:space="preserve"> 1531, Вежа Б, 15 поверх, </w:t>
            </w:r>
            <w:proofErr w:type="spellStart"/>
            <w:r>
              <w:rPr>
                <w:rFonts w:ascii="Times New Roman CYR" w:hAnsi="Times New Roman CYR" w:cs="Times New Roman CYR"/>
              </w:rPr>
              <w:t>секцiя</w:t>
            </w:r>
            <w:proofErr w:type="spellEnd"/>
            <w:r>
              <w:rPr>
                <w:rFonts w:ascii="Times New Roman CYR" w:hAnsi="Times New Roman CYR" w:cs="Times New Roman CYR"/>
              </w:rPr>
              <w:t xml:space="preserve"> ТВ-15-046/089,1077ХХ, </w:t>
            </w:r>
            <w:proofErr w:type="spellStart"/>
            <w:r>
              <w:rPr>
                <w:rFonts w:ascii="Times New Roman CYR" w:hAnsi="Times New Roman CYR" w:cs="Times New Roman CYR"/>
              </w:rPr>
              <w:t>мiсто</w:t>
            </w:r>
            <w:proofErr w:type="spellEnd"/>
            <w:r>
              <w:rPr>
                <w:rFonts w:ascii="Times New Roman CYR" w:hAnsi="Times New Roman CYR" w:cs="Times New Roman CYR"/>
              </w:rPr>
              <w:t xml:space="preserve"> Амстердам, </w:t>
            </w:r>
            <w:proofErr w:type="spellStart"/>
            <w:r>
              <w:rPr>
                <w:rFonts w:ascii="Times New Roman CYR" w:hAnsi="Times New Roman CYR" w:cs="Times New Roman CYR"/>
              </w:rPr>
              <w:t>Нiдерланди</w:t>
            </w:r>
            <w:proofErr w:type="spellEnd"/>
            <w:r>
              <w:rPr>
                <w:rFonts w:ascii="Times New Roman CYR" w:hAnsi="Times New Roman CYR" w:cs="Times New Roman CYR"/>
              </w:rPr>
              <w:t xml:space="preserve">. В 2021 </w:t>
            </w:r>
            <w:proofErr w:type="spellStart"/>
            <w:r>
              <w:rPr>
                <w:rFonts w:ascii="Times New Roman CYR" w:hAnsi="Times New Roman CYR" w:cs="Times New Roman CYR"/>
              </w:rPr>
              <w:t>роцi</w:t>
            </w:r>
            <w:proofErr w:type="spellEnd"/>
            <w:r>
              <w:rPr>
                <w:rFonts w:ascii="Times New Roman CYR" w:hAnsi="Times New Roman CYR" w:cs="Times New Roman CYR"/>
              </w:rPr>
              <w:t xml:space="preserve"> Поручитель </w:t>
            </w:r>
            <w:proofErr w:type="spellStart"/>
            <w:r>
              <w:rPr>
                <w:rFonts w:ascii="Times New Roman CYR" w:hAnsi="Times New Roman CYR" w:cs="Times New Roman CYR"/>
              </w:rPr>
              <w:t>змiнив</w:t>
            </w:r>
            <w:proofErr w:type="spellEnd"/>
            <w:r>
              <w:rPr>
                <w:rFonts w:ascii="Times New Roman CYR" w:hAnsi="Times New Roman CYR" w:cs="Times New Roman CYR"/>
              </w:rPr>
              <w:t xml:space="preserve"> найменування з ДТЕК РЕНЬЮЕБЛЗ Б.В. (DTEK RENEWABLES B.V.) на ДТЕК РЕНЬЮЕБЛЗ УКРАЇНА Б.В. (DTEK RENEWABLES UKRAINE B.V.) .  </w:t>
            </w:r>
            <w:proofErr w:type="spellStart"/>
            <w:r>
              <w:rPr>
                <w:rFonts w:ascii="Times New Roman CYR" w:hAnsi="Times New Roman CYR" w:cs="Times New Roman CYR"/>
              </w:rPr>
              <w:t>Вiдповiдно</w:t>
            </w:r>
            <w:proofErr w:type="spellEnd"/>
            <w:r>
              <w:rPr>
                <w:rFonts w:ascii="Times New Roman CYR" w:hAnsi="Times New Roman CYR" w:cs="Times New Roman CYR"/>
              </w:rPr>
              <w:t xml:space="preserve"> до укладеного </w:t>
            </w:r>
            <w:proofErr w:type="spellStart"/>
            <w:r>
              <w:rPr>
                <w:rFonts w:ascii="Times New Roman CYR" w:hAnsi="Times New Roman CYR" w:cs="Times New Roman CYR"/>
              </w:rPr>
              <w:t>мiж</w:t>
            </w:r>
            <w:proofErr w:type="spellEnd"/>
            <w:r>
              <w:rPr>
                <w:rFonts w:ascii="Times New Roman CYR" w:hAnsi="Times New Roman CYR" w:cs="Times New Roman CYR"/>
              </w:rPr>
              <w:t xml:space="preserve"> </w:t>
            </w:r>
            <w:proofErr w:type="spellStart"/>
            <w:r>
              <w:rPr>
                <w:rFonts w:ascii="Times New Roman CYR" w:hAnsi="Times New Roman CYR" w:cs="Times New Roman CYR"/>
              </w:rPr>
              <w:t>Емiтентом</w:t>
            </w:r>
            <w:proofErr w:type="spellEnd"/>
            <w:r>
              <w:rPr>
                <w:rFonts w:ascii="Times New Roman CYR" w:hAnsi="Times New Roman CYR" w:cs="Times New Roman CYR"/>
              </w:rPr>
              <w:t xml:space="preserve"> та Поручителем Договору поруки № 210618 </w:t>
            </w:r>
            <w:proofErr w:type="spellStart"/>
            <w:r>
              <w:rPr>
                <w:rFonts w:ascii="Times New Roman CYR" w:hAnsi="Times New Roman CYR" w:cs="Times New Roman CYR"/>
              </w:rPr>
              <w:t>вiд</w:t>
            </w:r>
            <w:proofErr w:type="spellEnd"/>
            <w:r>
              <w:rPr>
                <w:rFonts w:ascii="Times New Roman CYR" w:hAnsi="Times New Roman CYR" w:cs="Times New Roman CYR"/>
              </w:rPr>
              <w:t xml:space="preserve"> 21.06.2018 року: Поручитель бере на себе на </w:t>
            </w:r>
            <w:proofErr w:type="spellStart"/>
            <w:r>
              <w:rPr>
                <w:rFonts w:ascii="Times New Roman CYR" w:hAnsi="Times New Roman CYR" w:cs="Times New Roman CYR"/>
              </w:rPr>
              <w:t>добровiльних</w:t>
            </w:r>
            <w:proofErr w:type="spellEnd"/>
            <w:r>
              <w:rPr>
                <w:rFonts w:ascii="Times New Roman CYR" w:hAnsi="Times New Roman CYR" w:cs="Times New Roman CYR"/>
              </w:rPr>
              <w:t xml:space="preserve"> засадах зобов'язання </w:t>
            </w:r>
            <w:proofErr w:type="spellStart"/>
            <w:r>
              <w:rPr>
                <w:rFonts w:ascii="Times New Roman CYR" w:hAnsi="Times New Roman CYR" w:cs="Times New Roman CYR"/>
              </w:rPr>
              <w:t>солiдарно</w:t>
            </w:r>
            <w:proofErr w:type="spellEnd"/>
            <w:r>
              <w:rPr>
                <w:rFonts w:ascii="Times New Roman CYR" w:hAnsi="Times New Roman CYR" w:cs="Times New Roman CYR"/>
              </w:rPr>
              <w:t xml:space="preserve"> разом </w:t>
            </w:r>
            <w:proofErr w:type="spellStart"/>
            <w:r>
              <w:rPr>
                <w:rFonts w:ascii="Times New Roman CYR" w:hAnsi="Times New Roman CYR" w:cs="Times New Roman CYR"/>
              </w:rPr>
              <w:t>iз</w:t>
            </w:r>
            <w:proofErr w:type="spellEnd"/>
            <w:r>
              <w:rPr>
                <w:rFonts w:ascii="Times New Roman CYR" w:hAnsi="Times New Roman CYR" w:cs="Times New Roman CYR"/>
              </w:rPr>
              <w:t xml:space="preserve"> </w:t>
            </w:r>
            <w:proofErr w:type="spellStart"/>
            <w:r>
              <w:rPr>
                <w:rFonts w:ascii="Times New Roman CYR" w:hAnsi="Times New Roman CYR" w:cs="Times New Roman CYR"/>
              </w:rPr>
              <w:t>Емiтентом</w:t>
            </w:r>
            <w:proofErr w:type="spellEnd"/>
            <w:r>
              <w:rPr>
                <w:rFonts w:ascii="Times New Roman CYR" w:hAnsi="Times New Roman CYR" w:cs="Times New Roman CYR"/>
              </w:rPr>
              <w:t xml:space="preserve"> </w:t>
            </w:r>
            <w:proofErr w:type="spellStart"/>
            <w:r>
              <w:rPr>
                <w:rFonts w:ascii="Times New Roman CYR" w:hAnsi="Times New Roman CYR" w:cs="Times New Roman CYR"/>
              </w:rPr>
              <w:t>вiдповiдати</w:t>
            </w:r>
            <w:proofErr w:type="spellEnd"/>
            <w:r>
              <w:rPr>
                <w:rFonts w:ascii="Times New Roman CYR" w:hAnsi="Times New Roman CYR" w:cs="Times New Roman CYR"/>
              </w:rPr>
              <w:t xml:space="preserve"> в межах обсягу забезпечення </w:t>
            </w:r>
            <w:proofErr w:type="spellStart"/>
            <w:r>
              <w:rPr>
                <w:rFonts w:ascii="Times New Roman CYR" w:hAnsi="Times New Roman CYR" w:cs="Times New Roman CYR"/>
              </w:rPr>
              <w:t>вiдповiдно</w:t>
            </w:r>
            <w:proofErr w:type="spellEnd"/>
            <w:r>
              <w:rPr>
                <w:rFonts w:ascii="Times New Roman CYR" w:hAnsi="Times New Roman CYR" w:cs="Times New Roman CYR"/>
              </w:rPr>
              <w:t xml:space="preserve"> перед третьою особою - Власником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який набуде право </w:t>
            </w:r>
            <w:proofErr w:type="spellStart"/>
            <w:r>
              <w:rPr>
                <w:rFonts w:ascii="Times New Roman CYR" w:hAnsi="Times New Roman CYR" w:cs="Times New Roman CYR"/>
              </w:rPr>
              <w:t>власностi</w:t>
            </w:r>
            <w:proofErr w:type="spellEnd"/>
            <w:r>
              <w:rPr>
                <w:rFonts w:ascii="Times New Roman CYR" w:hAnsi="Times New Roman CYR" w:cs="Times New Roman CYR"/>
              </w:rPr>
              <w:t xml:space="preserve"> на будь-яку </w:t>
            </w:r>
            <w:proofErr w:type="spellStart"/>
            <w:r>
              <w:rPr>
                <w:rFonts w:ascii="Times New Roman CYR" w:hAnsi="Times New Roman CYR" w:cs="Times New Roman CYR"/>
              </w:rPr>
              <w:t>кiлькiсть</w:t>
            </w:r>
            <w:proofErr w:type="spellEnd"/>
            <w:r>
              <w:rPr>
                <w:rFonts w:ascii="Times New Roman CYR" w:hAnsi="Times New Roman CYR" w:cs="Times New Roman CYR"/>
              </w:rPr>
              <w:t xml:space="preserve"> </w:t>
            </w:r>
            <w:proofErr w:type="spellStart"/>
            <w:r>
              <w:rPr>
                <w:rFonts w:ascii="Times New Roman CYR" w:hAnsi="Times New Roman CYR" w:cs="Times New Roman CYR"/>
              </w:rPr>
              <w:t>iменних</w:t>
            </w:r>
            <w:proofErr w:type="spellEnd"/>
            <w:r>
              <w:rPr>
                <w:rFonts w:ascii="Times New Roman CYR" w:hAnsi="Times New Roman CYR" w:cs="Times New Roman CYR"/>
              </w:rPr>
              <w:t xml:space="preserve"> </w:t>
            </w:r>
            <w:proofErr w:type="spellStart"/>
            <w:r>
              <w:rPr>
                <w:rFonts w:ascii="Times New Roman CYR" w:hAnsi="Times New Roman CYR" w:cs="Times New Roman CYR"/>
              </w:rPr>
              <w:t>вiдсоткових</w:t>
            </w:r>
            <w:proofErr w:type="spellEnd"/>
            <w:r>
              <w:rPr>
                <w:rFonts w:ascii="Times New Roman CYR" w:hAnsi="Times New Roman CYR" w:cs="Times New Roman CYR"/>
              </w:rPr>
              <w:t xml:space="preserve"> забезпечених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w:t>
            </w:r>
            <w:proofErr w:type="spellStart"/>
            <w:r>
              <w:rPr>
                <w:rFonts w:ascii="Times New Roman CYR" w:hAnsi="Times New Roman CYR" w:cs="Times New Roman CYR"/>
              </w:rPr>
              <w:t>серiї</w:t>
            </w:r>
            <w:proofErr w:type="spellEnd"/>
            <w:r>
              <w:rPr>
                <w:rFonts w:ascii="Times New Roman CYR" w:hAnsi="Times New Roman CYR" w:cs="Times New Roman CYR"/>
              </w:rPr>
              <w:t xml:space="preserve"> "А" бездокументарної форми </w:t>
            </w:r>
            <w:proofErr w:type="spellStart"/>
            <w:r>
              <w:rPr>
                <w:rFonts w:ascii="Times New Roman CYR" w:hAnsi="Times New Roman CYR" w:cs="Times New Roman CYR"/>
              </w:rPr>
              <w:t>iснування</w:t>
            </w:r>
            <w:proofErr w:type="spellEnd"/>
            <w:r>
              <w:rPr>
                <w:rFonts w:ascii="Times New Roman CYR" w:hAnsi="Times New Roman CYR" w:cs="Times New Roman CYR"/>
              </w:rPr>
              <w:t xml:space="preserve">, </w:t>
            </w:r>
            <w:proofErr w:type="spellStart"/>
            <w:r>
              <w:rPr>
                <w:rFonts w:ascii="Times New Roman CYR" w:hAnsi="Times New Roman CYR" w:cs="Times New Roman CYR"/>
              </w:rPr>
              <w:t>номiнальною</w:t>
            </w:r>
            <w:proofErr w:type="spellEnd"/>
            <w:r>
              <w:rPr>
                <w:rFonts w:ascii="Times New Roman CYR" w:hAnsi="Times New Roman CYR" w:cs="Times New Roman CYR"/>
              </w:rPr>
              <w:t xml:space="preserve"> </w:t>
            </w:r>
            <w:proofErr w:type="spellStart"/>
            <w:r>
              <w:rPr>
                <w:rFonts w:ascii="Times New Roman CYR" w:hAnsi="Times New Roman CYR" w:cs="Times New Roman CYR"/>
              </w:rPr>
              <w:t>вартiстю</w:t>
            </w:r>
            <w:proofErr w:type="spellEnd"/>
            <w:r>
              <w:rPr>
                <w:rFonts w:ascii="Times New Roman CYR" w:hAnsi="Times New Roman CYR" w:cs="Times New Roman CYR"/>
              </w:rPr>
              <w:t xml:space="preserve"> 1 000 000,00 грн (один </w:t>
            </w:r>
            <w:proofErr w:type="spellStart"/>
            <w:r>
              <w:rPr>
                <w:rFonts w:ascii="Times New Roman CYR" w:hAnsi="Times New Roman CYR" w:cs="Times New Roman CYR"/>
              </w:rPr>
              <w:t>мiльйон</w:t>
            </w:r>
            <w:proofErr w:type="spellEnd"/>
            <w:r>
              <w:rPr>
                <w:rFonts w:ascii="Times New Roman CYR" w:hAnsi="Times New Roman CYR" w:cs="Times New Roman CYR"/>
              </w:rPr>
              <w:t xml:space="preserve"> гривень 00 </w:t>
            </w:r>
            <w:proofErr w:type="spellStart"/>
            <w:r>
              <w:rPr>
                <w:rFonts w:ascii="Times New Roman CYR" w:hAnsi="Times New Roman CYR" w:cs="Times New Roman CYR"/>
              </w:rPr>
              <w:t>копiйок</w:t>
            </w:r>
            <w:proofErr w:type="spellEnd"/>
            <w:r>
              <w:rPr>
                <w:rFonts w:ascii="Times New Roman CYR" w:hAnsi="Times New Roman CYR" w:cs="Times New Roman CYR"/>
              </w:rPr>
              <w:t xml:space="preserve">) кожна, випуск яких </w:t>
            </w:r>
            <w:proofErr w:type="spellStart"/>
            <w:r>
              <w:rPr>
                <w:rFonts w:ascii="Times New Roman CYR" w:hAnsi="Times New Roman CYR" w:cs="Times New Roman CYR"/>
              </w:rPr>
              <w:t>здiйснюється</w:t>
            </w:r>
            <w:proofErr w:type="spellEnd"/>
            <w:r>
              <w:rPr>
                <w:rFonts w:ascii="Times New Roman CYR" w:hAnsi="Times New Roman CYR" w:cs="Times New Roman CYR"/>
              </w:rPr>
              <w:t xml:space="preserve"> </w:t>
            </w:r>
            <w:proofErr w:type="spellStart"/>
            <w:r>
              <w:rPr>
                <w:rFonts w:ascii="Times New Roman CYR" w:hAnsi="Times New Roman CYR" w:cs="Times New Roman CYR"/>
              </w:rPr>
              <w:t>Емiтентом</w:t>
            </w:r>
            <w:proofErr w:type="spellEnd"/>
            <w:r>
              <w:rPr>
                <w:rFonts w:ascii="Times New Roman CYR" w:hAnsi="Times New Roman CYR" w:cs="Times New Roman CYR"/>
              </w:rPr>
              <w:t xml:space="preserve"> </w:t>
            </w:r>
            <w:proofErr w:type="spellStart"/>
            <w:r>
              <w:rPr>
                <w:rFonts w:ascii="Times New Roman CYR" w:hAnsi="Times New Roman CYR" w:cs="Times New Roman CYR"/>
              </w:rPr>
              <w:t>вiдповiдно</w:t>
            </w:r>
            <w:proofErr w:type="spellEnd"/>
            <w:r>
              <w:rPr>
                <w:rFonts w:ascii="Times New Roman CYR" w:hAnsi="Times New Roman CYR" w:cs="Times New Roman CYR"/>
              </w:rPr>
              <w:t xml:space="preserve"> до </w:t>
            </w:r>
            <w:proofErr w:type="spellStart"/>
            <w:r>
              <w:rPr>
                <w:rFonts w:ascii="Times New Roman CYR" w:hAnsi="Times New Roman CYR" w:cs="Times New Roman CYR"/>
              </w:rPr>
              <w:t>Рiшення</w:t>
            </w:r>
            <w:proofErr w:type="spellEnd"/>
            <w:r>
              <w:rPr>
                <w:rFonts w:ascii="Times New Roman CYR" w:hAnsi="Times New Roman CYR" w:cs="Times New Roman CYR"/>
              </w:rPr>
              <w:t xml:space="preserve"> про приватне </w:t>
            </w:r>
            <w:proofErr w:type="spellStart"/>
            <w:r>
              <w:rPr>
                <w:rFonts w:ascii="Times New Roman CYR" w:hAnsi="Times New Roman CYR" w:cs="Times New Roman CYR"/>
              </w:rPr>
              <w:t>розмiщення</w:t>
            </w:r>
            <w:proofErr w:type="spellEnd"/>
            <w:r>
              <w:rPr>
                <w:rFonts w:ascii="Times New Roman CYR" w:hAnsi="Times New Roman CYR" w:cs="Times New Roman CYR"/>
              </w:rPr>
              <w:t xml:space="preserve">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за зобов'язаннями </w:t>
            </w:r>
            <w:proofErr w:type="spellStart"/>
            <w:r>
              <w:rPr>
                <w:rFonts w:ascii="Times New Roman CYR" w:hAnsi="Times New Roman CYR" w:cs="Times New Roman CYR"/>
              </w:rPr>
              <w:t>Емiтента</w:t>
            </w:r>
            <w:proofErr w:type="spellEnd"/>
            <w:r>
              <w:rPr>
                <w:rFonts w:ascii="Times New Roman CYR" w:hAnsi="Times New Roman CYR" w:cs="Times New Roman CYR"/>
              </w:rPr>
              <w:t xml:space="preserve"> виплатити </w:t>
            </w:r>
            <w:proofErr w:type="spellStart"/>
            <w:r>
              <w:rPr>
                <w:rFonts w:ascii="Times New Roman CYR" w:hAnsi="Times New Roman CYR" w:cs="Times New Roman CYR"/>
              </w:rPr>
              <w:t>номiнальну</w:t>
            </w:r>
            <w:proofErr w:type="spellEnd"/>
            <w:r>
              <w:rPr>
                <w:rFonts w:ascii="Times New Roman CYR" w:hAnsi="Times New Roman CYR" w:cs="Times New Roman CYR"/>
              </w:rPr>
              <w:t xml:space="preserve"> </w:t>
            </w:r>
            <w:proofErr w:type="spellStart"/>
            <w:r>
              <w:rPr>
                <w:rFonts w:ascii="Times New Roman CYR" w:hAnsi="Times New Roman CYR" w:cs="Times New Roman CYR"/>
              </w:rPr>
              <w:t>вартiсть</w:t>
            </w:r>
            <w:proofErr w:type="spellEnd"/>
            <w:r>
              <w:rPr>
                <w:rFonts w:ascii="Times New Roman CYR" w:hAnsi="Times New Roman CYR" w:cs="Times New Roman CYR"/>
              </w:rPr>
              <w:t xml:space="preserve"> кожної </w:t>
            </w:r>
            <w:proofErr w:type="spellStart"/>
            <w:r>
              <w:rPr>
                <w:rFonts w:ascii="Times New Roman CYR" w:hAnsi="Times New Roman CYR" w:cs="Times New Roman CYR"/>
              </w:rPr>
              <w:t>Облiгацiї</w:t>
            </w:r>
            <w:proofErr w:type="spellEnd"/>
            <w:r>
              <w:rPr>
                <w:rFonts w:ascii="Times New Roman CYR" w:hAnsi="Times New Roman CYR" w:cs="Times New Roman CYR"/>
              </w:rPr>
              <w:t xml:space="preserve"> що належить Власнику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при їх </w:t>
            </w:r>
            <w:proofErr w:type="spellStart"/>
            <w:r>
              <w:rPr>
                <w:rFonts w:ascii="Times New Roman CYR" w:hAnsi="Times New Roman CYR" w:cs="Times New Roman CYR"/>
              </w:rPr>
              <w:t>погашеннi</w:t>
            </w:r>
            <w:proofErr w:type="spellEnd"/>
            <w:r>
              <w:rPr>
                <w:rFonts w:ascii="Times New Roman CYR" w:hAnsi="Times New Roman CYR" w:cs="Times New Roman CYR"/>
              </w:rPr>
              <w:t xml:space="preserve"> </w:t>
            </w:r>
            <w:proofErr w:type="spellStart"/>
            <w:r>
              <w:rPr>
                <w:rFonts w:ascii="Times New Roman CYR" w:hAnsi="Times New Roman CYR" w:cs="Times New Roman CYR"/>
              </w:rPr>
              <w:t>вiдповiдно</w:t>
            </w:r>
            <w:proofErr w:type="spellEnd"/>
            <w:r>
              <w:rPr>
                <w:rFonts w:ascii="Times New Roman CYR" w:hAnsi="Times New Roman CYR" w:cs="Times New Roman CYR"/>
              </w:rPr>
              <w:t xml:space="preserve"> до порядку погашення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який наведено у </w:t>
            </w:r>
            <w:proofErr w:type="spellStart"/>
            <w:r>
              <w:rPr>
                <w:rFonts w:ascii="Times New Roman CYR" w:hAnsi="Times New Roman CYR" w:cs="Times New Roman CYR"/>
              </w:rPr>
              <w:t>Проспектi</w:t>
            </w:r>
            <w:proofErr w:type="spellEnd"/>
            <w:r>
              <w:rPr>
                <w:rFonts w:ascii="Times New Roman CYR" w:hAnsi="Times New Roman CYR" w:cs="Times New Roman CYR"/>
              </w:rPr>
              <w:t xml:space="preserve"> </w:t>
            </w:r>
            <w:proofErr w:type="spellStart"/>
            <w:r>
              <w:rPr>
                <w:rFonts w:ascii="Times New Roman CYR" w:hAnsi="Times New Roman CYR" w:cs="Times New Roman CYR"/>
              </w:rPr>
              <w:t>емiсiї</w:t>
            </w:r>
            <w:proofErr w:type="spellEnd"/>
            <w:r>
              <w:rPr>
                <w:rFonts w:ascii="Times New Roman CYR" w:hAnsi="Times New Roman CYR" w:cs="Times New Roman CYR"/>
              </w:rPr>
              <w:t xml:space="preserve">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Порукою за цим Договором забезпечуються лише </w:t>
            </w:r>
            <w:proofErr w:type="spellStart"/>
            <w:r>
              <w:rPr>
                <w:rFonts w:ascii="Times New Roman CYR" w:hAnsi="Times New Roman CYR" w:cs="Times New Roman CYR"/>
              </w:rPr>
              <w:t>тi</w:t>
            </w:r>
            <w:proofErr w:type="spellEnd"/>
            <w:r>
              <w:rPr>
                <w:rFonts w:ascii="Times New Roman CYR" w:hAnsi="Times New Roman CYR" w:cs="Times New Roman CYR"/>
              </w:rPr>
              <w:t xml:space="preserve"> </w:t>
            </w:r>
            <w:proofErr w:type="spellStart"/>
            <w:r>
              <w:rPr>
                <w:rFonts w:ascii="Times New Roman CYR" w:hAnsi="Times New Roman CYR" w:cs="Times New Roman CYR"/>
              </w:rPr>
              <w:t>iз</w:t>
            </w:r>
            <w:proofErr w:type="spellEnd"/>
            <w:r>
              <w:rPr>
                <w:rFonts w:ascii="Times New Roman CYR" w:hAnsi="Times New Roman CYR" w:cs="Times New Roman CYR"/>
              </w:rPr>
              <w:t xml:space="preserve"> зазначених Зобов'язань </w:t>
            </w:r>
            <w:proofErr w:type="spellStart"/>
            <w:r>
              <w:rPr>
                <w:rFonts w:ascii="Times New Roman CYR" w:hAnsi="Times New Roman CYR" w:cs="Times New Roman CYR"/>
              </w:rPr>
              <w:t>Емiтента</w:t>
            </w:r>
            <w:proofErr w:type="spellEnd"/>
            <w:r>
              <w:rPr>
                <w:rFonts w:ascii="Times New Roman CYR" w:hAnsi="Times New Roman CYR" w:cs="Times New Roman CYR"/>
              </w:rPr>
              <w:t xml:space="preserve">, строк виконання яких на дату укладення цього Договору не настав. У </w:t>
            </w:r>
            <w:proofErr w:type="spellStart"/>
            <w:r>
              <w:rPr>
                <w:rFonts w:ascii="Times New Roman CYR" w:hAnsi="Times New Roman CYR" w:cs="Times New Roman CYR"/>
              </w:rPr>
              <w:t>разi</w:t>
            </w:r>
            <w:proofErr w:type="spellEnd"/>
            <w:r>
              <w:rPr>
                <w:rFonts w:ascii="Times New Roman CYR" w:hAnsi="Times New Roman CYR" w:cs="Times New Roman CYR"/>
              </w:rPr>
              <w:t xml:space="preserve"> невиконання </w:t>
            </w:r>
            <w:proofErr w:type="spellStart"/>
            <w:r>
              <w:rPr>
                <w:rFonts w:ascii="Times New Roman CYR" w:hAnsi="Times New Roman CYR" w:cs="Times New Roman CYR"/>
              </w:rPr>
              <w:t>Емiтентом</w:t>
            </w:r>
            <w:proofErr w:type="spellEnd"/>
            <w:r>
              <w:rPr>
                <w:rFonts w:ascii="Times New Roman CYR" w:hAnsi="Times New Roman CYR" w:cs="Times New Roman CYR"/>
              </w:rPr>
              <w:t xml:space="preserve"> своїх Зобов'язань перед Власником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w:t>
            </w:r>
            <w:proofErr w:type="spellStart"/>
            <w:r>
              <w:rPr>
                <w:rFonts w:ascii="Times New Roman CYR" w:hAnsi="Times New Roman CYR" w:cs="Times New Roman CYR"/>
              </w:rPr>
              <w:t>Емiтент</w:t>
            </w:r>
            <w:proofErr w:type="spellEnd"/>
            <w:r>
              <w:rPr>
                <w:rFonts w:ascii="Times New Roman CYR" w:hAnsi="Times New Roman CYR" w:cs="Times New Roman CYR"/>
              </w:rPr>
              <w:t xml:space="preserve"> i Поручитель </w:t>
            </w:r>
            <w:proofErr w:type="spellStart"/>
            <w:r>
              <w:rPr>
                <w:rFonts w:ascii="Times New Roman CYR" w:hAnsi="Times New Roman CYR" w:cs="Times New Roman CYR"/>
              </w:rPr>
              <w:t>вiдповiдають</w:t>
            </w:r>
            <w:proofErr w:type="spellEnd"/>
            <w:r>
              <w:rPr>
                <w:rFonts w:ascii="Times New Roman CYR" w:hAnsi="Times New Roman CYR" w:cs="Times New Roman CYR"/>
              </w:rPr>
              <w:t xml:space="preserve"> перед Власником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як </w:t>
            </w:r>
            <w:proofErr w:type="spellStart"/>
            <w:r>
              <w:rPr>
                <w:rFonts w:ascii="Times New Roman CYR" w:hAnsi="Times New Roman CYR" w:cs="Times New Roman CYR"/>
              </w:rPr>
              <w:t>солiдарнi</w:t>
            </w:r>
            <w:proofErr w:type="spellEnd"/>
            <w:r>
              <w:rPr>
                <w:rFonts w:ascii="Times New Roman CYR" w:hAnsi="Times New Roman CYR" w:cs="Times New Roman CYR"/>
              </w:rPr>
              <w:t xml:space="preserve"> боржники. У </w:t>
            </w:r>
            <w:proofErr w:type="spellStart"/>
            <w:r>
              <w:rPr>
                <w:rFonts w:ascii="Times New Roman CYR" w:hAnsi="Times New Roman CYR" w:cs="Times New Roman CYR"/>
              </w:rPr>
              <w:t>разi</w:t>
            </w:r>
            <w:proofErr w:type="spellEnd"/>
            <w:r>
              <w:rPr>
                <w:rFonts w:ascii="Times New Roman CYR" w:hAnsi="Times New Roman CYR" w:cs="Times New Roman CYR"/>
              </w:rPr>
              <w:t xml:space="preserve"> незадоволення вимоги Власника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якому належать </w:t>
            </w:r>
            <w:proofErr w:type="spellStart"/>
            <w:r>
              <w:rPr>
                <w:rFonts w:ascii="Times New Roman CYR" w:hAnsi="Times New Roman CYR" w:cs="Times New Roman CYR"/>
              </w:rPr>
              <w:t>Облiгацiї</w:t>
            </w:r>
            <w:proofErr w:type="spellEnd"/>
            <w:r>
              <w:rPr>
                <w:rFonts w:ascii="Times New Roman CYR" w:hAnsi="Times New Roman CYR" w:cs="Times New Roman CYR"/>
              </w:rPr>
              <w:t xml:space="preserve"> на </w:t>
            </w:r>
            <w:proofErr w:type="spellStart"/>
            <w:r>
              <w:rPr>
                <w:rFonts w:ascii="Times New Roman CYR" w:hAnsi="Times New Roman CYR" w:cs="Times New Roman CYR"/>
              </w:rPr>
              <w:t>правi</w:t>
            </w:r>
            <w:proofErr w:type="spellEnd"/>
            <w:r>
              <w:rPr>
                <w:rFonts w:ascii="Times New Roman CYR" w:hAnsi="Times New Roman CYR" w:cs="Times New Roman CYR"/>
              </w:rPr>
              <w:t xml:space="preserve"> </w:t>
            </w:r>
            <w:proofErr w:type="spellStart"/>
            <w:r>
              <w:rPr>
                <w:rFonts w:ascii="Times New Roman CYR" w:hAnsi="Times New Roman CYR" w:cs="Times New Roman CYR"/>
              </w:rPr>
              <w:t>власностi</w:t>
            </w:r>
            <w:proofErr w:type="spellEnd"/>
            <w:r>
              <w:rPr>
                <w:rFonts w:ascii="Times New Roman CYR" w:hAnsi="Times New Roman CYR" w:cs="Times New Roman CYR"/>
              </w:rPr>
              <w:t xml:space="preserve">, до </w:t>
            </w:r>
            <w:proofErr w:type="spellStart"/>
            <w:r>
              <w:rPr>
                <w:rFonts w:ascii="Times New Roman CYR" w:hAnsi="Times New Roman CYR" w:cs="Times New Roman CYR"/>
              </w:rPr>
              <w:t>Емiтента</w:t>
            </w:r>
            <w:proofErr w:type="spellEnd"/>
            <w:r>
              <w:rPr>
                <w:rFonts w:ascii="Times New Roman CYR" w:hAnsi="Times New Roman CYR" w:cs="Times New Roman CYR"/>
              </w:rPr>
              <w:t xml:space="preserve"> щодо виконання </w:t>
            </w:r>
            <w:proofErr w:type="spellStart"/>
            <w:r>
              <w:rPr>
                <w:rFonts w:ascii="Times New Roman CYR" w:hAnsi="Times New Roman CYR" w:cs="Times New Roman CYR"/>
              </w:rPr>
              <w:t>останнiм</w:t>
            </w:r>
            <w:proofErr w:type="spellEnd"/>
            <w:r>
              <w:rPr>
                <w:rFonts w:ascii="Times New Roman CYR" w:hAnsi="Times New Roman CYR" w:cs="Times New Roman CYR"/>
              </w:rPr>
              <w:t xml:space="preserve"> зобов'язань по </w:t>
            </w:r>
            <w:proofErr w:type="spellStart"/>
            <w:r>
              <w:rPr>
                <w:rFonts w:ascii="Times New Roman CYR" w:hAnsi="Times New Roman CYR" w:cs="Times New Roman CYR"/>
              </w:rPr>
              <w:t>виплатi</w:t>
            </w:r>
            <w:proofErr w:type="spellEnd"/>
            <w:r>
              <w:rPr>
                <w:rFonts w:ascii="Times New Roman CYR" w:hAnsi="Times New Roman CYR" w:cs="Times New Roman CYR"/>
              </w:rPr>
              <w:t xml:space="preserve"> </w:t>
            </w:r>
            <w:proofErr w:type="spellStart"/>
            <w:r>
              <w:rPr>
                <w:rFonts w:ascii="Times New Roman CYR" w:hAnsi="Times New Roman CYR" w:cs="Times New Roman CYR"/>
              </w:rPr>
              <w:t>номiнальної</w:t>
            </w:r>
            <w:proofErr w:type="spellEnd"/>
            <w:r>
              <w:rPr>
                <w:rFonts w:ascii="Times New Roman CYR" w:hAnsi="Times New Roman CYR" w:cs="Times New Roman CYR"/>
              </w:rPr>
              <w:t xml:space="preserve"> </w:t>
            </w:r>
            <w:proofErr w:type="spellStart"/>
            <w:r>
              <w:rPr>
                <w:rFonts w:ascii="Times New Roman CYR" w:hAnsi="Times New Roman CYR" w:cs="Times New Roman CYR"/>
              </w:rPr>
              <w:t>вартостi</w:t>
            </w:r>
            <w:proofErr w:type="spellEnd"/>
            <w:r>
              <w:rPr>
                <w:rFonts w:ascii="Times New Roman CYR" w:hAnsi="Times New Roman CYR" w:cs="Times New Roman CYR"/>
              </w:rPr>
              <w:t xml:space="preserve">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при їх </w:t>
            </w:r>
            <w:proofErr w:type="spellStart"/>
            <w:r>
              <w:rPr>
                <w:rFonts w:ascii="Times New Roman CYR" w:hAnsi="Times New Roman CYR" w:cs="Times New Roman CYR"/>
              </w:rPr>
              <w:t>погашеннi</w:t>
            </w:r>
            <w:proofErr w:type="spellEnd"/>
            <w:r>
              <w:rPr>
                <w:rFonts w:ascii="Times New Roman CYR" w:hAnsi="Times New Roman CYR" w:cs="Times New Roman CYR"/>
              </w:rPr>
              <w:t xml:space="preserve"> </w:t>
            </w:r>
            <w:proofErr w:type="spellStart"/>
            <w:r>
              <w:rPr>
                <w:rFonts w:ascii="Times New Roman CYR" w:hAnsi="Times New Roman CYR" w:cs="Times New Roman CYR"/>
              </w:rPr>
              <w:t>згiдно</w:t>
            </w:r>
            <w:proofErr w:type="spellEnd"/>
            <w:r>
              <w:rPr>
                <w:rFonts w:ascii="Times New Roman CYR" w:hAnsi="Times New Roman CYR" w:cs="Times New Roman CYR"/>
              </w:rPr>
              <w:t xml:space="preserve"> з умов, передбаченим </w:t>
            </w:r>
            <w:proofErr w:type="spellStart"/>
            <w:r>
              <w:rPr>
                <w:rFonts w:ascii="Times New Roman CYR" w:hAnsi="Times New Roman CYR" w:cs="Times New Roman CYR"/>
              </w:rPr>
              <w:t>Рiшенням</w:t>
            </w:r>
            <w:proofErr w:type="spellEnd"/>
            <w:r>
              <w:rPr>
                <w:rFonts w:ascii="Times New Roman CYR" w:hAnsi="Times New Roman CYR" w:cs="Times New Roman CYR"/>
              </w:rPr>
              <w:t xml:space="preserve">, Власник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має право вимагати виконання вказаних зобов'язань </w:t>
            </w:r>
            <w:proofErr w:type="spellStart"/>
            <w:r>
              <w:rPr>
                <w:rFonts w:ascii="Times New Roman CYR" w:hAnsi="Times New Roman CYR" w:cs="Times New Roman CYR"/>
              </w:rPr>
              <w:t>вiд</w:t>
            </w:r>
            <w:proofErr w:type="spellEnd"/>
            <w:r>
              <w:rPr>
                <w:rFonts w:ascii="Times New Roman CYR" w:hAnsi="Times New Roman CYR" w:cs="Times New Roman CYR"/>
              </w:rPr>
              <w:t xml:space="preserve"> Поручителя. Для цього  Власник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має направити Поручителю письмову вимогу виконати  зобов'язання (або ту чи </w:t>
            </w:r>
            <w:proofErr w:type="spellStart"/>
            <w:r>
              <w:rPr>
                <w:rFonts w:ascii="Times New Roman CYR" w:hAnsi="Times New Roman CYR" w:cs="Times New Roman CYR"/>
              </w:rPr>
              <w:t>iншу</w:t>
            </w:r>
            <w:proofErr w:type="spellEnd"/>
            <w:r>
              <w:rPr>
                <w:rFonts w:ascii="Times New Roman CYR" w:hAnsi="Times New Roman CYR" w:cs="Times New Roman CYR"/>
              </w:rPr>
              <w:t xml:space="preserve"> його частину в межах обсягу забезпечення </w:t>
            </w:r>
            <w:proofErr w:type="spellStart"/>
            <w:r>
              <w:rPr>
                <w:rFonts w:ascii="Times New Roman CYR" w:hAnsi="Times New Roman CYR" w:cs="Times New Roman CYR"/>
              </w:rPr>
              <w:t>вiдповiдно</w:t>
            </w:r>
            <w:proofErr w:type="spellEnd"/>
            <w:r>
              <w:rPr>
                <w:rFonts w:ascii="Times New Roman CYR" w:hAnsi="Times New Roman CYR" w:cs="Times New Roman CYR"/>
              </w:rPr>
              <w:t xml:space="preserve"> до Договору) з додаванням виписки з рахунку в </w:t>
            </w:r>
            <w:proofErr w:type="spellStart"/>
            <w:r>
              <w:rPr>
                <w:rFonts w:ascii="Times New Roman CYR" w:hAnsi="Times New Roman CYR" w:cs="Times New Roman CYR"/>
              </w:rPr>
              <w:t>цiнних</w:t>
            </w:r>
            <w:proofErr w:type="spellEnd"/>
            <w:r>
              <w:rPr>
                <w:rFonts w:ascii="Times New Roman CYR" w:hAnsi="Times New Roman CYR" w:cs="Times New Roman CYR"/>
              </w:rPr>
              <w:t xml:space="preserve"> паперах на дату вимоги, яка видана депозитарною установою та </w:t>
            </w:r>
            <w:proofErr w:type="spellStart"/>
            <w:r>
              <w:rPr>
                <w:rFonts w:ascii="Times New Roman CYR" w:hAnsi="Times New Roman CYR" w:cs="Times New Roman CYR"/>
              </w:rPr>
              <w:t>пiдтверджує</w:t>
            </w:r>
            <w:proofErr w:type="spellEnd"/>
            <w:r>
              <w:rPr>
                <w:rFonts w:ascii="Times New Roman CYR" w:hAnsi="Times New Roman CYR" w:cs="Times New Roman CYR"/>
              </w:rPr>
              <w:t xml:space="preserve">, що Власник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є </w:t>
            </w:r>
            <w:proofErr w:type="spellStart"/>
            <w:r>
              <w:rPr>
                <w:rFonts w:ascii="Times New Roman CYR" w:hAnsi="Times New Roman CYR" w:cs="Times New Roman CYR"/>
              </w:rPr>
              <w:t>дiйсним</w:t>
            </w:r>
            <w:proofErr w:type="spellEnd"/>
            <w:r>
              <w:rPr>
                <w:rFonts w:ascii="Times New Roman CYR" w:hAnsi="Times New Roman CYR" w:cs="Times New Roman CYR"/>
              </w:rPr>
              <w:t xml:space="preserve"> власником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та </w:t>
            </w:r>
            <w:proofErr w:type="spellStart"/>
            <w:r>
              <w:rPr>
                <w:rFonts w:ascii="Times New Roman CYR" w:hAnsi="Times New Roman CYR" w:cs="Times New Roman CYR"/>
              </w:rPr>
              <w:t>iнших</w:t>
            </w:r>
            <w:proofErr w:type="spellEnd"/>
            <w:r>
              <w:rPr>
                <w:rFonts w:ascii="Times New Roman CYR" w:hAnsi="Times New Roman CYR" w:cs="Times New Roman CYR"/>
              </w:rPr>
              <w:t xml:space="preserve"> </w:t>
            </w:r>
            <w:proofErr w:type="spellStart"/>
            <w:r>
              <w:rPr>
                <w:rFonts w:ascii="Times New Roman CYR" w:hAnsi="Times New Roman CYR" w:cs="Times New Roman CYR"/>
              </w:rPr>
              <w:t>документiв</w:t>
            </w:r>
            <w:proofErr w:type="spellEnd"/>
            <w:r>
              <w:rPr>
                <w:rFonts w:ascii="Times New Roman CYR" w:hAnsi="Times New Roman CYR" w:cs="Times New Roman CYR"/>
              </w:rPr>
              <w:t xml:space="preserve">, що </w:t>
            </w:r>
            <w:proofErr w:type="spellStart"/>
            <w:r>
              <w:rPr>
                <w:rFonts w:ascii="Times New Roman CYR" w:hAnsi="Times New Roman CYR" w:cs="Times New Roman CYR"/>
              </w:rPr>
              <w:t>пiдтверджують</w:t>
            </w:r>
            <w:proofErr w:type="spellEnd"/>
            <w:r>
              <w:rPr>
                <w:rFonts w:ascii="Times New Roman CYR" w:hAnsi="Times New Roman CYR" w:cs="Times New Roman CYR"/>
              </w:rPr>
              <w:t xml:space="preserve"> </w:t>
            </w:r>
            <w:proofErr w:type="spellStart"/>
            <w:r>
              <w:rPr>
                <w:rFonts w:ascii="Times New Roman CYR" w:hAnsi="Times New Roman CYR" w:cs="Times New Roman CYR"/>
              </w:rPr>
              <w:t>дiйснiсть</w:t>
            </w:r>
            <w:proofErr w:type="spellEnd"/>
            <w:r>
              <w:rPr>
                <w:rFonts w:ascii="Times New Roman CYR" w:hAnsi="Times New Roman CYR" w:cs="Times New Roman CYR"/>
              </w:rPr>
              <w:t xml:space="preserve"> вимоги Власника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Поручитель </w:t>
            </w:r>
            <w:proofErr w:type="spellStart"/>
            <w:r>
              <w:rPr>
                <w:rFonts w:ascii="Times New Roman CYR" w:hAnsi="Times New Roman CYR" w:cs="Times New Roman CYR"/>
              </w:rPr>
              <w:t>зоб'вязаний</w:t>
            </w:r>
            <w:proofErr w:type="spellEnd"/>
            <w:r>
              <w:rPr>
                <w:rFonts w:ascii="Times New Roman CYR" w:hAnsi="Times New Roman CYR" w:cs="Times New Roman CYR"/>
              </w:rPr>
              <w:t xml:space="preserve"> виконати </w:t>
            </w:r>
            <w:proofErr w:type="spellStart"/>
            <w:r>
              <w:rPr>
                <w:rFonts w:ascii="Times New Roman CYR" w:hAnsi="Times New Roman CYR" w:cs="Times New Roman CYR"/>
              </w:rPr>
              <w:t>предявнику</w:t>
            </w:r>
            <w:proofErr w:type="spellEnd"/>
            <w:r>
              <w:rPr>
                <w:rFonts w:ascii="Times New Roman CYR" w:hAnsi="Times New Roman CYR" w:cs="Times New Roman CYR"/>
              </w:rPr>
              <w:t xml:space="preserve"> його письмову вимогу Власника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у </w:t>
            </w:r>
            <w:proofErr w:type="spellStart"/>
            <w:r>
              <w:rPr>
                <w:rFonts w:ascii="Times New Roman CYR" w:hAnsi="Times New Roman CYR" w:cs="Times New Roman CYR"/>
              </w:rPr>
              <w:t>валютi</w:t>
            </w:r>
            <w:proofErr w:type="spellEnd"/>
            <w:r>
              <w:rPr>
                <w:rFonts w:ascii="Times New Roman CYR" w:hAnsi="Times New Roman CYR" w:cs="Times New Roman CYR"/>
              </w:rPr>
              <w:t xml:space="preserve"> </w:t>
            </w:r>
            <w:proofErr w:type="spellStart"/>
            <w:r>
              <w:rPr>
                <w:rFonts w:ascii="Times New Roman CYR" w:hAnsi="Times New Roman CYR" w:cs="Times New Roman CYR"/>
              </w:rPr>
              <w:t>Зобовязання</w:t>
            </w:r>
            <w:proofErr w:type="spellEnd"/>
            <w:r>
              <w:rPr>
                <w:rFonts w:ascii="Times New Roman CYR" w:hAnsi="Times New Roman CYR" w:cs="Times New Roman CYR"/>
              </w:rPr>
              <w:t xml:space="preserve"> (або у </w:t>
            </w:r>
            <w:proofErr w:type="spellStart"/>
            <w:r>
              <w:rPr>
                <w:rFonts w:ascii="Times New Roman CYR" w:hAnsi="Times New Roman CYR" w:cs="Times New Roman CYR"/>
              </w:rPr>
              <w:t>еквiвалентi</w:t>
            </w:r>
            <w:proofErr w:type="spellEnd"/>
            <w:r>
              <w:rPr>
                <w:rFonts w:ascii="Times New Roman CYR" w:hAnsi="Times New Roman CYR" w:cs="Times New Roman CYR"/>
              </w:rPr>
              <w:t xml:space="preserve"> </w:t>
            </w:r>
            <w:proofErr w:type="spellStart"/>
            <w:r>
              <w:rPr>
                <w:rFonts w:ascii="Times New Roman CYR" w:hAnsi="Times New Roman CYR" w:cs="Times New Roman CYR"/>
              </w:rPr>
              <w:t>сумi</w:t>
            </w:r>
            <w:proofErr w:type="spellEnd"/>
            <w:r>
              <w:rPr>
                <w:rFonts w:ascii="Times New Roman CYR" w:hAnsi="Times New Roman CYR" w:cs="Times New Roman CYR"/>
              </w:rPr>
              <w:t xml:space="preserve"> в </w:t>
            </w:r>
            <w:proofErr w:type="spellStart"/>
            <w:r>
              <w:rPr>
                <w:rFonts w:ascii="Times New Roman CYR" w:hAnsi="Times New Roman CYR" w:cs="Times New Roman CYR"/>
              </w:rPr>
              <w:t>iноземнiй</w:t>
            </w:r>
            <w:proofErr w:type="spellEnd"/>
            <w:r>
              <w:rPr>
                <w:rFonts w:ascii="Times New Roman CYR" w:hAnsi="Times New Roman CYR" w:cs="Times New Roman CYR"/>
              </w:rPr>
              <w:t xml:space="preserve"> </w:t>
            </w:r>
            <w:proofErr w:type="spellStart"/>
            <w:r>
              <w:rPr>
                <w:rFonts w:ascii="Times New Roman CYR" w:hAnsi="Times New Roman CYR" w:cs="Times New Roman CYR"/>
              </w:rPr>
              <w:t>валютi</w:t>
            </w:r>
            <w:proofErr w:type="spellEnd"/>
            <w:r>
              <w:rPr>
                <w:rFonts w:ascii="Times New Roman CYR" w:hAnsi="Times New Roman CYR" w:cs="Times New Roman CYR"/>
              </w:rPr>
              <w:t xml:space="preserve"> за валютним (</w:t>
            </w:r>
            <w:proofErr w:type="spellStart"/>
            <w:r>
              <w:rPr>
                <w:rFonts w:ascii="Times New Roman CYR" w:hAnsi="Times New Roman CYR" w:cs="Times New Roman CYR"/>
              </w:rPr>
              <w:t>обмiнним</w:t>
            </w:r>
            <w:proofErr w:type="spellEnd"/>
            <w:r>
              <w:rPr>
                <w:rFonts w:ascii="Times New Roman CYR" w:hAnsi="Times New Roman CYR" w:cs="Times New Roman CYR"/>
              </w:rPr>
              <w:t xml:space="preserve">) курсом </w:t>
            </w:r>
            <w:proofErr w:type="spellStart"/>
            <w:r>
              <w:rPr>
                <w:rFonts w:ascii="Times New Roman CYR" w:hAnsi="Times New Roman CYR" w:cs="Times New Roman CYR"/>
              </w:rPr>
              <w:t>нацiональної</w:t>
            </w:r>
            <w:proofErr w:type="spellEnd"/>
            <w:r>
              <w:rPr>
                <w:rFonts w:ascii="Times New Roman CYR" w:hAnsi="Times New Roman CYR" w:cs="Times New Roman CYR"/>
              </w:rPr>
              <w:t xml:space="preserve"> валюти - </w:t>
            </w:r>
            <w:proofErr w:type="spellStart"/>
            <w:r>
              <w:rPr>
                <w:rFonts w:ascii="Times New Roman CYR" w:hAnsi="Times New Roman CYR" w:cs="Times New Roman CYR"/>
              </w:rPr>
              <w:t>гривнi</w:t>
            </w:r>
            <w:proofErr w:type="spellEnd"/>
            <w:r>
              <w:rPr>
                <w:rFonts w:ascii="Times New Roman CYR" w:hAnsi="Times New Roman CYR" w:cs="Times New Roman CYR"/>
              </w:rPr>
              <w:t xml:space="preserve">, на дату проведення платежу та урахуванням законодавства про валютне регулювання в межах обсягу забезпечення у строк не </w:t>
            </w:r>
            <w:proofErr w:type="spellStart"/>
            <w:r>
              <w:rPr>
                <w:rFonts w:ascii="Times New Roman CYR" w:hAnsi="Times New Roman CYR" w:cs="Times New Roman CYR"/>
              </w:rPr>
              <w:t>пiзнiше</w:t>
            </w:r>
            <w:proofErr w:type="spellEnd"/>
            <w:r>
              <w:rPr>
                <w:rFonts w:ascii="Times New Roman CYR" w:hAnsi="Times New Roman CYR" w:cs="Times New Roman CYR"/>
              </w:rPr>
              <w:t xml:space="preserve"> 10 (десяти) </w:t>
            </w:r>
            <w:proofErr w:type="spellStart"/>
            <w:r>
              <w:rPr>
                <w:rFonts w:ascii="Times New Roman CYR" w:hAnsi="Times New Roman CYR" w:cs="Times New Roman CYR"/>
              </w:rPr>
              <w:t>банкiвських</w:t>
            </w:r>
            <w:proofErr w:type="spellEnd"/>
            <w:r>
              <w:rPr>
                <w:rFonts w:ascii="Times New Roman CYR" w:hAnsi="Times New Roman CYR" w:cs="Times New Roman CYR"/>
              </w:rPr>
              <w:t xml:space="preserve"> </w:t>
            </w:r>
            <w:proofErr w:type="spellStart"/>
            <w:r>
              <w:rPr>
                <w:rFonts w:ascii="Times New Roman CYR" w:hAnsi="Times New Roman CYR" w:cs="Times New Roman CYR"/>
              </w:rPr>
              <w:t>днiв</w:t>
            </w:r>
            <w:proofErr w:type="spellEnd"/>
            <w:r>
              <w:rPr>
                <w:rFonts w:ascii="Times New Roman CYR" w:hAnsi="Times New Roman CYR" w:cs="Times New Roman CYR"/>
              </w:rPr>
              <w:t xml:space="preserve"> з моменту отримання такої вимоги та </w:t>
            </w:r>
            <w:proofErr w:type="spellStart"/>
            <w:r>
              <w:rPr>
                <w:rFonts w:ascii="Times New Roman CYR" w:hAnsi="Times New Roman CYR" w:cs="Times New Roman CYR"/>
              </w:rPr>
              <w:t>всiх</w:t>
            </w:r>
            <w:proofErr w:type="spellEnd"/>
            <w:r>
              <w:rPr>
                <w:rFonts w:ascii="Times New Roman CYR" w:hAnsi="Times New Roman CYR" w:cs="Times New Roman CYR"/>
              </w:rPr>
              <w:t xml:space="preserve"> належним чином оформлених </w:t>
            </w:r>
            <w:proofErr w:type="spellStart"/>
            <w:r>
              <w:rPr>
                <w:rFonts w:ascii="Times New Roman CYR" w:hAnsi="Times New Roman CYR" w:cs="Times New Roman CYR"/>
              </w:rPr>
              <w:t>документiв</w:t>
            </w:r>
            <w:proofErr w:type="spellEnd"/>
            <w:r>
              <w:rPr>
                <w:rFonts w:ascii="Times New Roman CYR" w:hAnsi="Times New Roman CYR" w:cs="Times New Roman CYR"/>
              </w:rPr>
              <w:t>.</w:t>
            </w:r>
          </w:p>
        </w:tc>
      </w:tr>
    </w:tbl>
    <w:p w14:paraId="0AAEEBB1" w14:textId="77777777" w:rsidR="00A07489" w:rsidRDefault="00A07489">
      <w:pPr>
        <w:widowControl w:val="0"/>
        <w:autoSpaceDE w:val="0"/>
        <w:autoSpaceDN w:val="0"/>
        <w:adjustRightInd w:val="0"/>
        <w:spacing w:after="0" w:line="240" w:lineRule="auto"/>
        <w:rPr>
          <w:rFonts w:ascii="Times New Roman CYR" w:hAnsi="Times New Roman CYR" w:cs="Times New Roman CYR"/>
        </w:rPr>
      </w:pPr>
    </w:p>
    <w:p w14:paraId="73949A92" w14:textId="77777777" w:rsidR="00A07489" w:rsidRDefault="00A07489">
      <w:pPr>
        <w:widowControl w:val="0"/>
        <w:autoSpaceDE w:val="0"/>
        <w:autoSpaceDN w:val="0"/>
        <w:adjustRightInd w:val="0"/>
        <w:spacing w:after="0" w:line="240" w:lineRule="auto"/>
        <w:rPr>
          <w:rFonts w:ascii="Times New Roman CYR" w:hAnsi="Times New Roman CYR" w:cs="Times New Roman CYR"/>
        </w:rPr>
        <w:sectPr w:rsidR="00A07489">
          <w:pgSz w:w="16837" w:h="11905" w:orient="landscape"/>
          <w:pgMar w:top="570" w:right="720" w:bottom="570" w:left="720" w:header="708" w:footer="708" w:gutter="0"/>
          <w:cols w:space="720"/>
          <w:noEndnote/>
        </w:sectPr>
      </w:pPr>
    </w:p>
    <w:p w14:paraId="26FAD8DD"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III. Фінансова інформація</w:t>
      </w:r>
    </w:p>
    <w:p w14:paraId="005E59A6"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Інформація про розмір доходу за видами діяльності особи</w:t>
      </w:r>
    </w:p>
    <w:tbl>
      <w:tblPr>
        <w:tblW w:w="10835" w:type="dxa"/>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020"/>
        <w:gridCol w:w="2900"/>
        <w:gridCol w:w="3915"/>
      </w:tblGrid>
      <w:tr w:rsidR="00A07489" w14:paraId="3E363D4B" w14:textId="77777777" w:rsidTr="00F54327">
        <w:trPr>
          <w:trHeight w:val="300"/>
        </w:trPr>
        <w:tc>
          <w:tcPr>
            <w:tcW w:w="4020" w:type="dxa"/>
            <w:tcBorders>
              <w:top w:val="single" w:sz="6" w:space="0" w:color="auto"/>
              <w:bottom w:val="single" w:sz="6" w:space="0" w:color="auto"/>
              <w:right w:val="single" w:sz="6" w:space="0" w:color="auto"/>
            </w:tcBorders>
            <w:vAlign w:val="center"/>
          </w:tcPr>
          <w:p w14:paraId="3EA1F418"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 діяльності особи із зазначенням найменування та коду за КВЕД</w:t>
            </w:r>
          </w:p>
        </w:tc>
        <w:tc>
          <w:tcPr>
            <w:tcW w:w="2900" w:type="dxa"/>
            <w:tcBorders>
              <w:top w:val="single" w:sz="6" w:space="0" w:color="auto"/>
              <w:left w:val="single" w:sz="6" w:space="0" w:color="auto"/>
              <w:bottom w:val="single" w:sz="6" w:space="0" w:color="auto"/>
              <w:right w:val="single" w:sz="6" w:space="0" w:color="auto"/>
            </w:tcBorders>
            <w:vAlign w:val="center"/>
          </w:tcPr>
          <w:p w14:paraId="661E1ECD"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Розмір доходу особи від реалізації продукції (товарів, робіт, послуг), </w:t>
            </w:r>
            <w:proofErr w:type="spellStart"/>
            <w:r>
              <w:rPr>
                <w:rFonts w:ascii="Times New Roman CYR" w:hAnsi="Times New Roman CYR" w:cs="Times New Roman CYR"/>
              </w:rPr>
              <w:t>тис.грн</w:t>
            </w:r>
            <w:proofErr w:type="spellEnd"/>
          </w:p>
        </w:tc>
        <w:tc>
          <w:tcPr>
            <w:tcW w:w="3915" w:type="dxa"/>
            <w:tcBorders>
              <w:top w:val="single" w:sz="6" w:space="0" w:color="auto"/>
              <w:left w:val="single" w:sz="6" w:space="0" w:color="auto"/>
              <w:bottom w:val="single" w:sz="6" w:space="0" w:color="auto"/>
            </w:tcBorders>
            <w:vAlign w:val="center"/>
          </w:tcPr>
          <w:p w14:paraId="2C907DC8"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Відсоткове вираження по відношенню від сукупного доходу особи за результатами звітного року</w:t>
            </w:r>
          </w:p>
        </w:tc>
      </w:tr>
      <w:tr w:rsidR="00A07489" w14:paraId="72FF2B3C" w14:textId="77777777" w:rsidTr="00F54327">
        <w:trPr>
          <w:trHeight w:val="300"/>
        </w:trPr>
        <w:tc>
          <w:tcPr>
            <w:tcW w:w="4020" w:type="dxa"/>
            <w:tcBorders>
              <w:top w:val="single" w:sz="6" w:space="0" w:color="auto"/>
              <w:bottom w:val="single" w:sz="6" w:space="0" w:color="auto"/>
              <w:right w:val="single" w:sz="6" w:space="0" w:color="auto"/>
            </w:tcBorders>
            <w:vAlign w:val="center"/>
          </w:tcPr>
          <w:p w14:paraId="41DA45B4"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900" w:type="dxa"/>
            <w:tcBorders>
              <w:top w:val="single" w:sz="6" w:space="0" w:color="auto"/>
              <w:left w:val="single" w:sz="6" w:space="0" w:color="auto"/>
              <w:bottom w:val="single" w:sz="6" w:space="0" w:color="auto"/>
              <w:right w:val="single" w:sz="6" w:space="0" w:color="auto"/>
            </w:tcBorders>
            <w:vAlign w:val="center"/>
          </w:tcPr>
          <w:p w14:paraId="6DB0F3F6"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3915" w:type="dxa"/>
            <w:tcBorders>
              <w:top w:val="single" w:sz="6" w:space="0" w:color="auto"/>
              <w:left w:val="single" w:sz="6" w:space="0" w:color="auto"/>
              <w:bottom w:val="single" w:sz="6" w:space="0" w:color="auto"/>
            </w:tcBorders>
            <w:vAlign w:val="center"/>
          </w:tcPr>
          <w:p w14:paraId="388C21F3"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r>
      <w:tr w:rsidR="00A07489" w14:paraId="05C2B661" w14:textId="77777777" w:rsidTr="00F54327">
        <w:trPr>
          <w:trHeight w:val="300"/>
        </w:trPr>
        <w:tc>
          <w:tcPr>
            <w:tcW w:w="4020" w:type="dxa"/>
            <w:tcBorders>
              <w:top w:val="single" w:sz="6" w:space="0" w:color="auto"/>
              <w:bottom w:val="single" w:sz="6" w:space="0" w:color="auto"/>
              <w:right w:val="single" w:sz="6" w:space="0" w:color="auto"/>
            </w:tcBorders>
          </w:tcPr>
          <w:p w14:paraId="422A9355"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35.11 - Виробництво </w:t>
            </w:r>
            <w:proofErr w:type="spellStart"/>
            <w:r>
              <w:rPr>
                <w:rFonts w:ascii="Times New Roman CYR" w:hAnsi="Times New Roman CYR" w:cs="Times New Roman CYR"/>
              </w:rPr>
              <w:t>електроенергiї</w:t>
            </w:r>
            <w:proofErr w:type="spellEnd"/>
          </w:p>
        </w:tc>
        <w:tc>
          <w:tcPr>
            <w:tcW w:w="2900" w:type="dxa"/>
            <w:tcBorders>
              <w:top w:val="single" w:sz="6" w:space="0" w:color="auto"/>
              <w:left w:val="single" w:sz="6" w:space="0" w:color="auto"/>
              <w:bottom w:val="single" w:sz="6" w:space="0" w:color="auto"/>
              <w:right w:val="single" w:sz="6" w:space="0" w:color="auto"/>
            </w:tcBorders>
          </w:tcPr>
          <w:p w14:paraId="76630B80"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1019648</w:t>
            </w:r>
          </w:p>
        </w:tc>
        <w:tc>
          <w:tcPr>
            <w:tcW w:w="3915" w:type="dxa"/>
            <w:tcBorders>
              <w:top w:val="single" w:sz="6" w:space="0" w:color="auto"/>
              <w:left w:val="single" w:sz="6" w:space="0" w:color="auto"/>
              <w:bottom w:val="single" w:sz="6" w:space="0" w:color="auto"/>
            </w:tcBorders>
          </w:tcPr>
          <w:p w14:paraId="50BD35B8"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bl>
    <w:p w14:paraId="19DB553F" w14:textId="77777777" w:rsidR="00A07489" w:rsidRDefault="00A07489">
      <w:pPr>
        <w:widowControl w:val="0"/>
        <w:autoSpaceDE w:val="0"/>
        <w:autoSpaceDN w:val="0"/>
        <w:adjustRightInd w:val="0"/>
        <w:spacing w:after="0" w:line="240" w:lineRule="auto"/>
        <w:rPr>
          <w:rFonts w:ascii="Times New Roman CYR" w:hAnsi="Times New Roman CYR" w:cs="Times New Roman CYR"/>
        </w:rPr>
      </w:pPr>
    </w:p>
    <w:p w14:paraId="0E621999" w14:textId="77777777" w:rsidR="00A07489" w:rsidRDefault="006D749C">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2. Річна фінансова звітність</w:t>
      </w:r>
    </w:p>
    <w:p w14:paraId="74E47100" w14:textId="77777777" w:rsidR="00F54327" w:rsidRDefault="006D749C">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Фiнансова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звiтнiсть</w:t>
      </w:r>
      <w:proofErr w:type="spellEnd"/>
      <w:r>
        <w:rPr>
          <w:rFonts w:ascii="Times New Roman CYR" w:hAnsi="Times New Roman CYR" w:cs="Times New Roman CYR"/>
          <w:sz w:val="24"/>
          <w:szCs w:val="24"/>
        </w:rPr>
        <w:t xml:space="preserve"> на </w:t>
      </w:r>
      <w:proofErr w:type="spellStart"/>
      <w:r>
        <w:rPr>
          <w:rFonts w:ascii="Times New Roman CYR" w:hAnsi="Times New Roman CYR" w:cs="Times New Roman CYR"/>
          <w:sz w:val="24"/>
          <w:szCs w:val="24"/>
        </w:rPr>
        <w:t>основi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таксономiї</w:t>
      </w:r>
      <w:proofErr w:type="spellEnd"/>
      <w:r>
        <w:rPr>
          <w:rFonts w:ascii="Times New Roman CYR" w:hAnsi="Times New Roman CYR" w:cs="Times New Roman CYR"/>
          <w:sz w:val="24"/>
          <w:szCs w:val="24"/>
        </w:rPr>
        <w:t xml:space="preserve"> у </w:t>
      </w:r>
      <w:proofErr w:type="spellStart"/>
      <w:r>
        <w:rPr>
          <w:rFonts w:ascii="Times New Roman CYR" w:hAnsi="Times New Roman CYR" w:cs="Times New Roman CYR"/>
          <w:sz w:val="24"/>
          <w:szCs w:val="24"/>
        </w:rPr>
        <w:t>машинозчитувальному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форматi</w:t>
      </w:r>
      <w:proofErr w:type="spellEnd"/>
      <w:r>
        <w:rPr>
          <w:rFonts w:ascii="Times New Roman CYR" w:hAnsi="Times New Roman CYR" w:cs="Times New Roman CYR"/>
          <w:sz w:val="24"/>
          <w:szCs w:val="24"/>
        </w:rPr>
        <w:t xml:space="preserve"> з накладенням електронних </w:t>
      </w:r>
      <w:proofErr w:type="spellStart"/>
      <w:r>
        <w:rPr>
          <w:rFonts w:ascii="Times New Roman CYR" w:hAnsi="Times New Roman CYR" w:cs="Times New Roman CYR"/>
          <w:sz w:val="24"/>
          <w:szCs w:val="24"/>
        </w:rPr>
        <w:t>пiдписiв</w:t>
      </w:r>
      <w:proofErr w:type="spellEnd"/>
      <w:r>
        <w:rPr>
          <w:rFonts w:ascii="Times New Roman CYR" w:hAnsi="Times New Roman CYR" w:cs="Times New Roman CYR"/>
          <w:sz w:val="24"/>
          <w:szCs w:val="24"/>
        </w:rPr>
        <w:t xml:space="preserve">, що базується на </w:t>
      </w:r>
      <w:proofErr w:type="spellStart"/>
      <w:r>
        <w:rPr>
          <w:rFonts w:ascii="Times New Roman CYR" w:hAnsi="Times New Roman CYR" w:cs="Times New Roman CYR"/>
          <w:sz w:val="24"/>
          <w:szCs w:val="24"/>
        </w:rPr>
        <w:t>квалiфiкованому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сертифiкатi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вiдкритого</w:t>
      </w:r>
      <w:proofErr w:type="spellEnd"/>
      <w:r>
        <w:rPr>
          <w:rFonts w:ascii="Times New Roman CYR" w:hAnsi="Times New Roman CYR" w:cs="Times New Roman CYR"/>
          <w:sz w:val="24"/>
          <w:szCs w:val="24"/>
        </w:rPr>
        <w:t xml:space="preserve"> ключа </w:t>
      </w:r>
      <w:proofErr w:type="spellStart"/>
      <w:r>
        <w:rPr>
          <w:rFonts w:ascii="Times New Roman CYR" w:hAnsi="Times New Roman CYR" w:cs="Times New Roman CYR"/>
          <w:sz w:val="24"/>
          <w:szCs w:val="24"/>
        </w:rPr>
        <w:t>розмiщена</w:t>
      </w:r>
      <w:proofErr w:type="spellEnd"/>
      <w:r>
        <w:rPr>
          <w:rFonts w:ascii="Times New Roman CYR" w:hAnsi="Times New Roman CYR" w:cs="Times New Roman CYR"/>
          <w:sz w:val="24"/>
          <w:szCs w:val="24"/>
        </w:rPr>
        <w:t xml:space="preserve"> на: https://primorskayawep.dtek.com/information/another/</w:t>
      </w:r>
    </w:p>
    <w:p w14:paraId="70D50B5D" w14:textId="77777777" w:rsidR="00C157F3" w:rsidRDefault="006D749C">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Посилання на пряме завантаження </w:t>
      </w:r>
      <w:proofErr w:type="spellStart"/>
      <w:r>
        <w:rPr>
          <w:rFonts w:ascii="Times New Roman CYR" w:hAnsi="Times New Roman CYR" w:cs="Times New Roman CYR"/>
          <w:sz w:val="24"/>
          <w:szCs w:val="24"/>
        </w:rPr>
        <w:t>фiнансової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звiтностi</w:t>
      </w:r>
      <w:proofErr w:type="spellEnd"/>
      <w:r>
        <w:rPr>
          <w:rFonts w:ascii="Times New Roman CYR" w:hAnsi="Times New Roman CYR" w:cs="Times New Roman CYR"/>
          <w:sz w:val="24"/>
          <w:szCs w:val="24"/>
        </w:rPr>
        <w:t xml:space="preserve"> </w:t>
      </w:r>
    </w:p>
    <w:p w14:paraId="0E521501" w14:textId="3F245B72" w:rsidR="00F54327" w:rsidRDefault="00A97D94">
      <w:pPr>
        <w:widowControl w:val="0"/>
        <w:autoSpaceDE w:val="0"/>
        <w:autoSpaceDN w:val="0"/>
        <w:adjustRightInd w:val="0"/>
        <w:spacing w:after="0" w:line="240" w:lineRule="auto"/>
        <w:jc w:val="both"/>
        <w:rPr>
          <w:rFonts w:ascii="Times New Roman CYR" w:hAnsi="Times New Roman CYR" w:cs="Times New Roman CYR"/>
          <w:sz w:val="24"/>
          <w:szCs w:val="24"/>
        </w:rPr>
      </w:pPr>
      <w:r w:rsidRPr="00A97D94">
        <w:rPr>
          <w:rFonts w:ascii="Times New Roman CYR" w:hAnsi="Times New Roman CYR" w:cs="Times New Roman CYR"/>
          <w:sz w:val="24"/>
          <w:szCs w:val="24"/>
        </w:rPr>
        <w:t>https://primorskayawep.dtek.com/content/uploads_11_23/documents/taksonomiia-finzvitnosti-tov-prymorska-ves-za-2020-rik.zip</w:t>
      </w:r>
    </w:p>
    <w:p w14:paraId="58329099" w14:textId="531D3824" w:rsidR="00F54327" w:rsidRDefault="006D749C">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Iм'я</w:t>
      </w:r>
      <w:proofErr w:type="spellEnd"/>
      <w:r>
        <w:rPr>
          <w:rFonts w:ascii="Times New Roman CYR" w:hAnsi="Times New Roman CYR" w:cs="Times New Roman CYR"/>
          <w:sz w:val="24"/>
          <w:szCs w:val="24"/>
        </w:rPr>
        <w:t xml:space="preserve"> файлу </w:t>
      </w:r>
      <w:r w:rsidR="00C94A47" w:rsidRPr="00C94A47">
        <w:rPr>
          <w:rFonts w:ascii="Times New Roman CYR" w:hAnsi="Times New Roman CYR" w:cs="Times New Roman CYR"/>
          <w:sz w:val="24"/>
          <w:szCs w:val="24"/>
        </w:rPr>
        <w:t>taksonomiia-finzvitnosti-tov-prymorska-ves-za-2020-rik.zip</w:t>
      </w:r>
    </w:p>
    <w:p w14:paraId="4C4D0906" w14:textId="00CC2CC6" w:rsidR="00F54327" w:rsidRPr="00FA5E59" w:rsidRDefault="006D749C">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Розмiр</w:t>
      </w:r>
      <w:proofErr w:type="spellEnd"/>
      <w:r>
        <w:rPr>
          <w:rFonts w:ascii="Times New Roman CYR" w:hAnsi="Times New Roman CYR" w:cs="Times New Roman CYR"/>
          <w:sz w:val="24"/>
          <w:szCs w:val="24"/>
        </w:rPr>
        <w:t xml:space="preserve"> файлу </w:t>
      </w:r>
      <w:r w:rsidR="00E218CE" w:rsidRPr="00E218CE">
        <w:rPr>
          <w:rFonts w:ascii="Times New Roman CYR" w:hAnsi="Times New Roman CYR" w:cs="Times New Roman CYR"/>
          <w:sz w:val="24"/>
          <w:szCs w:val="24"/>
        </w:rPr>
        <w:t>76.6</w:t>
      </w:r>
      <w:r>
        <w:rPr>
          <w:rFonts w:ascii="Times New Roman CYR" w:hAnsi="Times New Roman CYR" w:cs="Times New Roman CYR"/>
          <w:sz w:val="24"/>
          <w:szCs w:val="24"/>
        </w:rPr>
        <w:t xml:space="preserve"> KБ (</w:t>
      </w:r>
      <w:r w:rsidR="00E218CE" w:rsidRPr="00E218CE">
        <w:rPr>
          <w:rFonts w:ascii="Times New Roman CYR" w:hAnsi="Times New Roman CYR" w:cs="Times New Roman CYR"/>
          <w:sz w:val="24"/>
          <w:szCs w:val="24"/>
        </w:rPr>
        <w:t>78,455</w:t>
      </w:r>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байтiв</w:t>
      </w:r>
      <w:proofErr w:type="spellEnd"/>
      <w:r>
        <w:rPr>
          <w:rFonts w:ascii="Times New Roman CYR" w:hAnsi="Times New Roman CYR" w:cs="Times New Roman CYR"/>
          <w:sz w:val="24"/>
          <w:szCs w:val="24"/>
        </w:rPr>
        <w:t>)</w:t>
      </w:r>
    </w:p>
    <w:p w14:paraId="647CAF8A" w14:textId="0804AB33" w:rsidR="00A07489" w:rsidRDefault="006D749C">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SHA256 контрольна сума: </w:t>
      </w:r>
      <w:r w:rsidR="008A6407" w:rsidRPr="008A6407">
        <w:rPr>
          <w:rFonts w:ascii="Times New Roman CYR" w:hAnsi="Times New Roman CYR" w:cs="Times New Roman CYR"/>
          <w:sz w:val="24"/>
          <w:szCs w:val="24"/>
        </w:rPr>
        <w:t>046b50e3b3d653e27fe2a7ae54dbb586b2931457a804254ccbda8b6a69a93599</w:t>
      </w:r>
    </w:p>
    <w:p w14:paraId="7A6DCE4F" w14:textId="77777777" w:rsidR="00F54327" w:rsidRDefault="00F54327">
      <w:pPr>
        <w:widowControl w:val="0"/>
        <w:autoSpaceDE w:val="0"/>
        <w:autoSpaceDN w:val="0"/>
        <w:adjustRightInd w:val="0"/>
        <w:spacing w:after="0" w:line="240" w:lineRule="auto"/>
        <w:jc w:val="both"/>
        <w:rPr>
          <w:rFonts w:ascii="Times New Roman CYR" w:hAnsi="Times New Roman CYR" w:cs="Times New Roman CYR"/>
          <w:sz w:val="24"/>
          <w:szCs w:val="24"/>
        </w:rPr>
      </w:pPr>
    </w:p>
    <w:p w14:paraId="07991C68" w14:textId="40D91454" w:rsidR="00F54327" w:rsidRDefault="006D749C">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URL-адреса </w:t>
      </w:r>
      <w:proofErr w:type="spellStart"/>
      <w:r>
        <w:rPr>
          <w:rFonts w:ascii="Times New Roman CYR" w:hAnsi="Times New Roman CYR" w:cs="Times New Roman CYR"/>
          <w:sz w:val="24"/>
          <w:szCs w:val="24"/>
        </w:rPr>
        <w:t>вебсторінки</w:t>
      </w:r>
      <w:proofErr w:type="spellEnd"/>
      <w:r>
        <w:rPr>
          <w:rFonts w:ascii="Times New Roman CYR" w:hAnsi="Times New Roman CYR" w:cs="Times New Roman CYR"/>
          <w:sz w:val="24"/>
          <w:szCs w:val="24"/>
        </w:rPr>
        <w:t xml:space="preserve"> Центру збору фінансової звітності, за якою розміщено електронний файл фінансової звітності: </w:t>
      </w:r>
      <w:proofErr w:type="spellStart"/>
      <w:r>
        <w:rPr>
          <w:rFonts w:ascii="Times New Roman CYR" w:hAnsi="Times New Roman CYR" w:cs="Times New Roman CYR"/>
          <w:sz w:val="24"/>
          <w:szCs w:val="24"/>
        </w:rPr>
        <w:t>Фiнансова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звiтнiсть</w:t>
      </w:r>
      <w:proofErr w:type="spellEnd"/>
      <w:r>
        <w:rPr>
          <w:rFonts w:ascii="Times New Roman CYR" w:hAnsi="Times New Roman CYR" w:cs="Times New Roman CYR"/>
          <w:sz w:val="24"/>
          <w:szCs w:val="24"/>
        </w:rPr>
        <w:t xml:space="preserve"> на </w:t>
      </w:r>
      <w:proofErr w:type="spellStart"/>
      <w:r>
        <w:rPr>
          <w:rFonts w:ascii="Times New Roman CYR" w:hAnsi="Times New Roman CYR" w:cs="Times New Roman CYR"/>
          <w:sz w:val="24"/>
          <w:szCs w:val="24"/>
        </w:rPr>
        <w:t>основi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таксономiї</w:t>
      </w:r>
      <w:proofErr w:type="spellEnd"/>
      <w:r>
        <w:rPr>
          <w:rFonts w:ascii="Times New Roman CYR" w:hAnsi="Times New Roman CYR" w:cs="Times New Roman CYR"/>
          <w:sz w:val="24"/>
          <w:szCs w:val="24"/>
        </w:rPr>
        <w:t xml:space="preserve"> у </w:t>
      </w:r>
      <w:proofErr w:type="spellStart"/>
      <w:r>
        <w:rPr>
          <w:rFonts w:ascii="Times New Roman CYR" w:hAnsi="Times New Roman CYR" w:cs="Times New Roman CYR"/>
          <w:sz w:val="24"/>
          <w:szCs w:val="24"/>
        </w:rPr>
        <w:t>машинозчитувальному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форматi</w:t>
      </w:r>
      <w:proofErr w:type="spellEnd"/>
      <w:r>
        <w:rPr>
          <w:rFonts w:ascii="Times New Roman CYR" w:hAnsi="Times New Roman CYR" w:cs="Times New Roman CYR"/>
          <w:sz w:val="24"/>
          <w:szCs w:val="24"/>
        </w:rPr>
        <w:t xml:space="preserve"> з накладенням електронних </w:t>
      </w:r>
      <w:proofErr w:type="spellStart"/>
      <w:r>
        <w:rPr>
          <w:rFonts w:ascii="Times New Roman CYR" w:hAnsi="Times New Roman CYR" w:cs="Times New Roman CYR"/>
          <w:sz w:val="24"/>
          <w:szCs w:val="24"/>
        </w:rPr>
        <w:t>пiдписiв</w:t>
      </w:r>
      <w:proofErr w:type="spellEnd"/>
      <w:r>
        <w:rPr>
          <w:rFonts w:ascii="Times New Roman CYR" w:hAnsi="Times New Roman CYR" w:cs="Times New Roman CYR"/>
          <w:sz w:val="24"/>
          <w:szCs w:val="24"/>
        </w:rPr>
        <w:t xml:space="preserve">, що базуються на </w:t>
      </w:r>
      <w:proofErr w:type="spellStart"/>
      <w:r>
        <w:rPr>
          <w:rFonts w:ascii="Times New Roman CYR" w:hAnsi="Times New Roman CYR" w:cs="Times New Roman CYR"/>
          <w:sz w:val="24"/>
          <w:szCs w:val="24"/>
        </w:rPr>
        <w:t>квалiфiкованих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сертифiкатах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вiдкритих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ключi</w:t>
      </w:r>
      <w:r w:rsidR="00003C91">
        <w:rPr>
          <w:rFonts w:ascii="Times New Roman CYR" w:hAnsi="Times New Roman CYR" w:cs="Times New Roman CYR"/>
          <w:sz w:val="24"/>
          <w:szCs w:val="24"/>
        </w:rPr>
        <w:t>в</w:t>
      </w:r>
      <w:proofErr w:type="spellEnd"/>
      <w:r w:rsidR="00003C91">
        <w:rPr>
          <w:rFonts w:ascii="Times New Roman CYR" w:hAnsi="Times New Roman CYR" w:cs="Times New Roman CYR"/>
          <w:sz w:val="24"/>
          <w:szCs w:val="24"/>
        </w:rPr>
        <w:t>,</w:t>
      </w:r>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розмiщена</w:t>
      </w:r>
      <w:proofErr w:type="spellEnd"/>
      <w:r>
        <w:rPr>
          <w:rFonts w:ascii="Times New Roman CYR" w:hAnsi="Times New Roman CYR" w:cs="Times New Roman CYR"/>
          <w:sz w:val="24"/>
          <w:szCs w:val="24"/>
        </w:rPr>
        <w:t xml:space="preserve"> на</w:t>
      </w:r>
    </w:p>
    <w:p w14:paraId="0EED75EF" w14:textId="77777777" w:rsidR="00F54327" w:rsidRDefault="006D749C">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https://portal.frs.gov.ua/PublicData/PublicDataSubmissionPack.aspx?submission_pack_version_id=191376</w:t>
      </w:r>
    </w:p>
    <w:p w14:paraId="53103383" w14:textId="77777777" w:rsidR="00F54327" w:rsidRDefault="006D749C">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Iм'я</w:t>
      </w:r>
      <w:proofErr w:type="spellEnd"/>
      <w:r>
        <w:rPr>
          <w:rFonts w:ascii="Times New Roman CYR" w:hAnsi="Times New Roman CYR" w:cs="Times New Roman CYR"/>
          <w:sz w:val="24"/>
          <w:szCs w:val="24"/>
        </w:rPr>
        <w:t xml:space="preserve"> файлу 2020_36496784.html</w:t>
      </w:r>
    </w:p>
    <w:p w14:paraId="01FD7606" w14:textId="77777777" w:rsidR="00F54327" w:rsidRDefault="006D749C">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Розмiр</w:t>
      </w:r>
      <w:proofErr w:type="spellEnd"/>
      <w:r>
        <w:rPr>
          <w:rFonts w:ascii="Times New Roman CYR" w:hAnsi="Times New Roman CYR" w:cs="Times New Roman CYR"/>
          <w:sz w:val="24"/>
          <w:szCs w:val="24"/>
        </w:rPr>
        <w:t xml:space="preserve"> файлу  645 KБ (661 474 </w:t>
      </w:r>
      <w:proofErr w:type="spellStart"/>
      <w:r>
        <w:rPr>
          <w:rFonts w:ascii="Times New Roman CYR" w:hAnsi="Times New Roman CYR" w:cs="Times New Roman CYR"/>
          <w:sz w:val="24"/>
          <w:szCs w:val="24"/>
        </w:rPr>
        <w:t>байтiв</w:t>
      </w:r>
      <w:proofErr w:type="spellEnd"/>
      <w:r>
        <w:rPr>
          <w:rFonts w:ascii="Times New Roman CYR" w:hAnsi="Times New Roman CYR" w:cs="Times New Roman CYR"/>
          <w:sz w:val="24"/>
          <w:szCs w:val="24"/>
        </w:rPr>
        <w:t>)</w:t>
      </w:r>
    </w:p>
    <w:p w14:paraId="2FC9643D" w14:textId="77777777" w:rsidR="00F54327" w:rsidRDefault="006D749C">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SHA256 контрольна сума: </w:t>
      </w:r>
    </w:p>
    <w:p w14:paraId="1E671A60" w14:textId="73A58417" w:rsidR="00A07489" w:rsidRDefault="006D749C">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D176F0D328A023FF80C0AE009623624EEB551377D5BB1ADD9EECE36F12CBE878</w:t>
      </w:r>
    </w:p>
    <w:p w14:paraId="746B9529" w14:textId="77777777" w:rsidR="00A07489" w:rsidRDefault="00A07489">
      <w:pPr>
        <w:widowControl w:val="0"/>
        <w:autoSpaceDE w:val="0"/>
        <w:autoSpaceDN w:val="0"/>
        <w:adjustRightInd w:val="0"/>
        <w:spacing w:after="0" w:line="240" w:lineRule="auto"/>
        <w:rPr>
          <w:rFonts w:ascii="Times New Roman CYR" w:hAnsi="Times New Roman CYR" w:cs="Times New Roman CYR"/>
          <w:sz w:val="24"/>
          <w:szCs w:val="24"/>
        </w:rPr>
      </w:pPr>
    </w:p>
    <w:p w14:paraId="5E464040" w14:textId="77777777" w:rsidR="00A07489" w:rsidRDefault="006D749C">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3. Аудиторський звіт до річної фінансової звітності</w:t>
      </w:r>
    </w:p>
    <w:p w14:paraId="481BC8EB"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Довідка щодо відомостей про аудиторський звіт щодо фінансової звітності за звітний рік:</w:t>
      </w:r>
    </w:p>
    <w:tbl>
      <w:tblPr>
        <w:tblW w:w="10915"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0"/>
        <w:gridCol w:w="5300"/>
        <w:gridCol w:w="4915"/>
      </w:tblGrid>
      <w:tr w:rsidR="00A07489" w14:paraId="355E8AC3" w14:textId="77777777" w:rsidTr="00F54327">
        <w:trPr>
          <w:trHeight w:val="200"/>
        </w:trPr>
        <w:tc>
          <w:tcPr>
            <w:tcW w:w="700" w:type="dxa"/>
            <w:tcBorders>
              <w:top w:val="single" w:sz="6" w:space="0" w:color="auto"/>
              <w:bottom w:val="single" w:sz="6" w:space="0" w:color="auto"/>
              <w:right w:val="single" w:sz="6" w:space="0" w:color="auto"/>
            </w:tcBorders>
          </w:tcPr>
          <w:p w14:paraId="6CF7A7E6"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5300" w:type="dxa"/>
            <w:tcBorders>
              <w:top w:val="single" w:sz="6" w:space="0" w:color="auto"/>
              <w:left w:val="single" w:sz="6" w:space="0" w:color="auto"/>
              <w:bottom w:val="single" w:sz="6" w:space="0" w:color="auto"/>
              <w:right w:val="single" w:sz="6" w:space="0" w:color="auto"/>
            </w:tcBorders>
          </w:tcPr>
          <w:p w14:paraId="73F11C29"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w:t>
            </w:r>
          </w:p>
        </w:tc>
        <w:tc>
          <w:tcPr>
            <w:tcW w:w="4915" w:type="dxa"/>
            <w:tcBorders>
              <w:top w:val="single" w:sz="6" w:space="0" w:color="auto"/>
              <w:left w:val="single" w:sz="6" w:space="0" w:color="auto"/>
              <w:bottom w:val="single" w:sz="6" w:space="0" w:color="auto"/>
            </w:tcBorders>
          </w:tcPr>
          <w:p w14:paraId="03D2499C"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ТОВАРИСТВО З ОБМЕЖЕНОЮ ВIДПОВIДАЛЬНIСТЮ "ДТЕК ПРИМОРСЬКА ВIТРОЕЛЕКТРОСТАНЦIЯ"</w:t>
            </w:r>
          </w:p>
        </w:tc>
      </w:tr>
      <w:tr w:rsidR="00A07489" w14:paraId="114C19E1" w14:textId="77777777" w:rsidTr="00F54327">
        <w:trPr>
          <w:trHeight w:val="200"/>
        </w:trPr>
        <w:tc>
          <w:tcPr>
            <w:tcW w:w="700" w:type="dxa"/>
            <w:tcBorders>
              <w:top w:val="single" w:sz="6" w:space="0" w:color="auto"/>
              <w:bottom w:val="single" w:sz="6" w:space="0" w:color="auto"/>
              <w:right w:val="single" w:sz="6" w:space="0" w:color="auto"/>
            </w:tcBorders>
          </w:tcPr>
          <w:p w14:paraId="06FE3150"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w:t>
            </w:r>
          </w:p>
        </w:tc>
        <w:tc>
          <w:tcPr>
            <w:tcW w:w="5300" w:type="dxa"/>
            <w:tcBorders>
              <w:top w:val="single" w:sz="6" w:space="0" w:color="auto"/>
              <w:left w:val="single" w:sz="6" w:space="0" w:color="auto"/>
              <w:bottom w:val="single" w:sz="6" w:space="0" w:color="auto"/>
              <w:right w:val="single" w:sz="6" w:space="0" w:color="auto"/>
            </w:tcBorders>
          </w:tcPr>
          <w:p w14:paraId="60B66EB3"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4915" w:type="dxa"/>
            <w:tcBorders>
              <w:top w:val="single" w:sz="6" w:space="0" w:color="auto"/>
              <w:left w:val="single" w:sz="6" w:space="0" w:color="auto"/>
              <w:bottom w:val="single" w:sz="6" w:space="0" w:color="auto"/>
            </w:tcBorders>
          </w:tcPr>
          <w:p w14:paraId="51C1C269"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36496784</w:t>
            </w:r>
          </w:p>
        </w:tc>
      </w:tr>
      <w:tr w:rsidR="00A07489" w14:paraId="624ACC23" w14:textId="77777777" w:rsidTr="00F54327">
        <w:trPr>
          <w:trHeight w:val="200"/>
        </w:trPr>
        <w:tc>
          <w:tcPr>
            <w:tcW w:w="700" w:type="dxa"/>
            <w:tcBorders>
              <w:top w:val="single" w:sz="6" w:space="0" w:color="auto"/>
              <w:bottom w:val="single" w:sz="6" w:space="0" w:color="auto"/>
              <w:right w:val="single" w:sz="6" w:space="0" w:color="auto"/>
            </w:tcBorders>
          </w:tcPr>
          <w:p w14:paraId="2F897726"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w:t>
            </w:r>
          </w:p>
        </w:tc>
        <w:tc>
          <w:tcPr>
            <w:tcW w:w="5300" w:type="dxa"/>
            <w:tcBorders>
              <w:top w:val="single" w:sz="6" w:space="0" w:color="auto"/>
              <w:left w:val="single" w:sz="6" w:space="0" w:color="auto"/>
              <w:bottom w:val="single" w:sz="6" w:space="0" w:color="auto"/>
              <w:right w:val="single" w:sz="6" w:space="0" w:color="auto"/>
            </w:tcBorders>
          </w:tcPr>
          <w:p w14:paraId="47ACBF4D"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Найменування суб'єкта аудиторської діяльності</w:t>
            </w:r>
          </w:p>
        </w:tc>
        <w:tc>
          <w:tcPr>
            <w:tcW w:w="4915" w:type="dxa"/>
            <w:tcBorders>
              <w:top w:val="single" w:sz="6" w:space="0" w:color="auto"/>
              <w:left w:val="single" w:sz="6" w:space="0" w:color="auto"/>
              <w:bottom w:val="single" w:sz="6" w:space="0" w:color="auto"/>
            </w:tcBorders>
          </w:tcPr>
          <w:p w14:paraId="4933C649"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ТОВАРИСТВО З ОБМЕЖЕНОЮ ВIДПОВIДАЛЬНIСТЮ АУДИТОРСЬКА ФIРМА "ПРАЙСВОТЕРХАУСКУПЕРС (АУДИТ)"</w:t>
            </w:r>
          </w:p>
        </w:tc>
      </w:tr>
      <w:tr w:rsidR="00A07489" w14:paraId="1EDFEF39" w14:textId="77777777" w:rsidTr="00F54327">
        <w:trPr>
          <w:trHeight w:val="200"/>
        </w:trPr>
        <w:tc>
          <w:tcPr>
            <w:tcW w:w="700" w:type="dxa"/>
            <w:tcBorders>
              <w:top w:val="single" w:sz="6" w:space="0" w:color="auto"/>
              <w:bottom w:val="single" w:sz="6" w:space="0" w:color="auto"/>
              <w:right w:val="single" w:sz="6" w:space="0" w:color="auto"/>
            </w:tcBorders>
          </w:tcPr>
          <w:p w14:paraId="6A8650F3"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w:t>
            </w:r>
          </w:p>
        </w:tc>
        <w:tc>
          <w:tcPr>
            <w:tcW w:w="5300" w:type="dxa"/>
            <w:tcBorders>
              <w:top w:val="single" w:sz="6" w:space="0" w:color="auto"/>
              <w:left w:val="single" w:sz="6" w:space="0" w:color="auto"/>
              <w:bottom w:val="single" w:sz="6" w:space="0" w:color="auto"/>
              <w:right w:val="single" w:sz="6" w:space="0" w:color="auto"/>
            </w:tcBorders>
          </w:tcPr>
          <w:p w14:paraId="3DDC6C3E"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суб'єкта аудиторської діяльності</w:t>
            </w:r>
          </w:p>
        </w:tc>
        <w:tc>
          <w:tcPr>
            <w:tcW w:w="4915" w:type="dxa"/>
            <w:tcBorders>
              <w:top w:val="single" w:sz="6" w:space="0" w:color="auto"/>
              <w:left w:val="single" w:sz="6" w:space="0" w:color="auto"/>
              <w:bottom w:val="single" w:sz="6" w:space="0" w:color="auto"/>
            </w:tcBorders>
          </w:tcPr>
          <w:p w14:paraId="4C316AED"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21603903</w:t>
            </w:r>
          </w:p>
        </w:tc>
      </w:tr>
      <w:tr w:rsidR="00A07489" w14:paraId="265F50EA" w14:textId="77777777" w:rsidTr="00F54327">
        <w:trPr>
          <w:trHeight w:val="200"/>
        </w:trPr>
        <w:tc>
          <w:tcPr>
            <w:tcW w:w="700" w:type="dxa"/>
            <w:tcBorders>
              <w:top w:val="single" w:sz="6" w:space="0" w:color="auto"/>
              <w:bottom w:val="single" w:sz="6" w:space="0" w:color="auto"/>
              <w:right w:val="single" w:sz="6" w:space="0" w:color="auto"/>
            </w:tcBorders>
          </w:tcPr>
          <w:p w14:paraId="0FE9317B"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5</w:t>
            </w:r>
          </w:p>
        </w:tc>
        <w:tc>
          <w:tcPr>
            <w:tcW w:w="5300" w:type="dxa"/>
            <w:tcBorders>
              <w:top w:val="single" w:sz="6" w:space="0" w:color="auto"/>
              <w:left w:val="single" w:sz="6" w:space="0" w:color="auto"/>
              <w:bottom w:val="single" w:sz="6" w:space="0" w:color="auto"/>
              <w:right w:val="single" w:sz="6" w:space="0" w:color="auto"/>
            </w:tcBorders>
          </w:tcPr>
          <w:p w14:paraId="001BF203"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Реєстраційний номер облікової картки платника податків / серія (за наявності)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відповідно до закону) для аудитора, який одноосібно провадить аудиторську діяльність</w:t>
            </w:r>
          </w:p>
        </w:tc>
        <w:tc>
          <w:tcPr>
            <w:tcW w:w="4915" w:type="dxa"/>
            <w:tcBorders>
              <w:top w:val="single" w:sz="6" w:space="0" w:color="auto"/>
              <w:left w:val="single" w:sz="6" w:space="0" w:color="auto"/>
              <w:bottom w:val="single" w:sz="6" w:space="0" w:color="auto"/>
            </w:tcBorders>
          </w:tcPr>
          <w:p w14:paraId="4B2004A7" w14:textId="77777777" w:rsidR="00A07489" w:rsidRDefault="00A07489">
            <w:pPr>
              <w:widowControl w:val="0"/>
              <w:autoSpaceDE w:val="0"/>
              <w:autoSpaceDN w:val="0"/>
              <w:adjustRightInd w:val="0"/>
              <w:spacing w:after="0" w:line="240" w:lineRule="auto"/>
              <w:rPr>
                <w:rFonts w:ascii="Times New Roman CYR" w:hAnsi="Times New Roman CYR" w:cs="Times New Roman CYR"/>
                <w:sz w:val="24"/>
                <w:szCs w:val="24"/>
              </w:rPr>
            </w:pPr>
          </w:p>
        </w:tc>
      </w:tr>
      <w:tr w:rsidR="00A07489" w14:paraId="0B7C600E" w14:textId="77777777" w:rsidTr="00F54327">
        <w:trPr>
          <w:trHeight w:val="200"/>
        </w:trPr>
        <w:tc>
          <w:tcPr>
            <w:tcW w:w="700" w:type="dxa"/>
            <w:tcBorders>
              <w:top w:val="single" w:sz="6" w:space="0" w:color="auto"/>
              <w:bottom w:val="single" w:sz="6" w:space="0" w:color="auto"/>
              <w:right w:val="single" w:sz="6" w:space="0" w:color="auto"/>
            </w:tcBorders>
          </w:tcPr>
          <w:p w14:paraId="31AFE57E"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6</w:t>
            </w:r>
          </w:p>
        </w:tc>
        <w:tc>
          <w:tcPr>
            <w:tcW w:w="5300" w:type="dxa"/>
            <w:tcBorders>
              <w:top w:val="single" w:sz="6" w:space="0" w:color="auto"/>
              <w:left w:val="single" w:sz="6" w:space="0" w:color="auto"/>
              <w:bottom w:val="single" w:sz="6" w:space="0" w:color="auto"/>
              <w:right w:val="single" w:sz="6" w:space="0" w:color="auto"/>
            </w:tcBorders>
          </w:tcPr>
          <w:p w14:paraId="4403ED5D"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Реєстровий номер та дата внесення реєстрової </w:t>
            </w:r>
            <w:r>
              <w:rPr>
                <w:rFonts w:ascii="Times New Roman CYR" w:hAnsi="Times New Roman CYR" w:cs="Times New Roman CYR"/>
                <w:sz w:val="24"/>
                <w:szCs w:val="24"/>
              </w:rPr>
              <w:lastRenderedPageBreak/>
              <w:t>інформації до Реєстру аудиторів та суб'єктів аудиторської діяльності аудиторської фірми</w:t>
            </w:r>
          </w:p>
        </w:tc>
        <w:tc>
          <w:tcPr>
            <w:tcW w:w="4915" w:type="dxa"/>
            <w:tcBorders>
              <w:top w:val="single" w:sz="6" w:space="0" w:color="auto"/>
              <w:left w:val="single" w:sz="6" w:space="0" w:color="auto"/>
              <w:bottom w:val="single" w:sz="6" w:space="0" w:color="auto"/>
            </w:tcBorders>
          </w:tcPr>
          <w:p w14:paraId="65B5D369"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0152 21.12.2018</w:t>
            </w:r>
          </w:p>
        </w:tc>
      </w:tr>
      <w:tr w:rsidR="00A07489" w14:paraId="58D5351F" w14:textId="77777777" w:rsidTr="00F54327">
        <w:trPr>
          <w:trHeight w:val="200"/>
        </w:trPr>
        <w:tc>
          <w:tcPr>
            <w:tcW w:w="700" w:type="dxa"/>
            <w:tcBorders>
              <w:top w:val="single" w:sz="6" w:space="0" w:color="auto"/>
              <w:bottom w:val="single" w:sz="6" w:space="0" w:color="auto"/>
              <w:right w:val="single" w:sz="6" w:space="0" w:color="auto"/>
            </w:tcBorders>
          </w:tcPr>
          <w:p w14:paraId="3D7DA4B2"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7</w:t>
            </w:r>
          </w:p>
        </w:tc>
        <w:tc>
          <w:tcPr>
            <w:tcW w:w="5300" w:type="dxa"/>
            <w:tcBorders>
              <w:top w:val="single" w:sz="6" w:space="0" w:color="auto"/>
              <w:left w:val="single" w:sz="6" w:space="0" w:color="auto"/>
              <w:bottom w:val="single" w:sz="6" w:space="0" w:color="auto"/>
              <w:right w:val="single" w:sz="6" w:space="0" w:color="auto"/>
            </w:tcBorders>
          </w:tcPr>
          <w:p w14:paraId="18240F91"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Реєстровий номер аудитора, який одноосібно провадить аудиторську діяльність в Реєстрі аудиторів та суб'єктів аудиторської діяльності</w:t>
            </w:r>
          </w:p>
        </w:tc>
        <w:tc>
          <w:tcPr>
            <w:tcW w:w="4915" w:type="dxa"/>
            <w:tcBorders>
              <w:top w:val="single" w:sz="6" w:space="0" w:color="auto"/>
              <w:left w:val="single" w:sz="6" w:space="0" w:color="auto"/>
              <w:bottom w:val="single" w:sz="6" w:space="0" w:color="auto"/>
            </w:tcBorders>
          </w:tcPr>
          <w:p w14:paraId="3A75EB6B" w14:textId="77777777" w:rsidR="00A07489" w:rsidRDefault="00A07489">
            <w:pPr>
              <w:widowControl w:val="0"/>
              <w:autoSpaceDE w:val="0"/>
              <w:autoSpaceDN w:val="0"/>
              <w:adjustRightInd w:val="0"/>
              <w:spacing w:after="0" w:line="240" w:lineRule="auto"/>
              <w:rPr>
                <w:rFonts w:ascii="Times New Roman CYR" w:hAnsi="Times New Roman CYR" w:cs="Times New Roman CYR"/>
                <w:sz w:val="24"/>
                <w:szCs w:val="24"/>
              </w:rPr>
            </w:pPr>
          </w:p>
        </w:tc>
      </w:tr>
      <w:tr w:rsidR="00A07489" w14:paraId="3C11D84B" w14:textId="77777777" w:rsidTr="00F54327">
        <w:trPr>
          <w:trHeight w:val="200"/>
        </w:trPr>
        <w:tc>
          <w:tcPr>
            <w:tcW w:w="700" w:type="dxa"/>
            <w:tcBorders>
              <w:top w:val="single" w:sz="6" w:space="0" w:color="auto"/>
              <w:bottom w:val="single" w:sz="6" w:space="0" w:color="auto"/>
              <w:right w:val="single" w:sz="6" w:space="0" w:color="auto"/>
            </w:tcBorders>
          </w:tcPr>
          <w:p w14:paraId="0663CA85"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8</w:t>
            </w:r>
          </w:p>
        </w:tc>
        <w:tc>
          <w:tcPr>
            <w:tcW w:w="5300" w:type="dxa"/>
            <w:tcBorders>
              <w:top w:val="single" w:sz="6" w:space="0" w:color="auto"/>
              <w:left w:val="single" w:sz="6" w:space="0" w:color="auto"/>
              <w:bottom w:val="single" w:sz="6" w:space="0" w:color="auto"/>
              <w:right w:val="single" w:sz="6" w:space="0" w:color="auto"/>
            </w:tcBorders>
          </w:tcPr>
          <w:p w14:paraId="3D5D0524"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Розділ Реєстру аудиторів та суб'єктів аудиторської діяльності (аудитори - "1"; суб'єкти аудиторської діяльності - "2"; суб'єкти аудиторської діяльності, які мають право проводити обов'язковий аудит фінансової звітності - "3"; суб'єкти аудиторської діяльності, які мають право проводити обов'язковий аудит фінансової звітності підприємств, що становлять суспільний інтерес - "4")</w:t>
            </w:r>
          </w:p>
        </w:tc>
        <w:tc>
          <w:tcPr>
            <w:tcW w:w="4915" w:type="dxa"/>
            <w:tcBorders>
              <w:top w:val="single" w:sz="6" w:space="0" w:color="auto"/>
              <w:left w:val="single" w:sz="6" w:space="0" w:color="auto"/>
              <w:bottom w:val="single" w:sz="6" w:space="0" w:color="auto"/>
            </w:tcBorders>
          </w:tcPr>
          <w:p w14:paraId="349B1217"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 суб'єкти аудиторської діяльності, які мають право проводити обов'язковий аудит фінансової звітності</w:t>
            </w:r>
          </w:p>
        </w:tc>
      </w:tr>
      <w:tr w:rsidR="00A07489" w14:paraId="20E9D9DA" w14:textId="77777777" w:rsidTr="00F54327">
        <w:trPr>
          <w:trHeight w:val="200"/>
        </w:trPr>
        <w:tc>
          <w:tcPr>
            <w:tcW w:w="700" w:type="dxa"/>
            <w:tcBorders>
              <w:top w:val="single" w:sz="6" w:space="0" w:color="auto"/>
              <w:bottom w:val="single" w:sz="6" w:space="0" w:color="auto"/>
              <w:right w:val="single" w:sz="6" w:space="0" w:color="auto"/>
            </w:tcBorders>
          </w:tcPr>
          <w:p w14:paraId="13A38A38"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9</w:t>
            </w:r>
          </w:p>
        </w:tc>
        <w:tc>
          <w:tcPr>
            <w:tcW w:w="5300" w:type="dxa"/>
            <w:tcBorders>
              <w:top w:val="single" w:sz="6" w:space="0" w:color="auto"/>
              <w:left w:val="single" w:sz="6" w:space="0" w:color="auto"/>
              <w:bottom w:val="single" w:sz="6" w:space="0" w:color="auto"/>
              <w:right w:val="single" w:sz="6" w:space="0" w:color="auto"/>
            </w:tcBorders>
          </w:tcPr>
          <w:p w14:paraId="03FA3913"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Звітний період, за який проведено аудит фінансової звітності</w:t>
            </w:r>
          </w:p>
        </w:tc>
        <w:tc>
          <w:tcPr>
            <w:tcW w:w="4915" w:type="dxa"/>
            <w:tcBorders>
              <w:top w:val="single" w:sz="6" w:space="0" w:color="auto"/>
              <w:left w:val="single" w:sz="6" w:space="0" w:color="auto"/>
              <w:bottom w:val="single" w:sz="6" w:space="0" w:color="auto"/>
            </w:tcBorders>
          </w:tcPr>
          <w:p w14:paraId="316C4041"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 01.01.2020 по 31.12.2020</w:t>
            </w:r>
          </w:p>
        </w:tc>
      </w:tr>
      <w:tr w:rsidR="00A07489" w14:paraId="7187CC35" w14:textId="77777777" w:rsidTr="00F54327">
        <w:trPr>
          <w:trHeight w:val="200"/>
        </w:trPr>
        <w:tc>
          <w:tcPr>
            <w:tcW w:w="700" w:type="dxa"/>
            <w:tcBorders>
              <w:top w:val="single" w:sz="6" w:space="0" w:color="auto"/>
              <w:bottom w:val="single" w:sz="6" w:space="0" w:color="auto"/>
              <w:right w:val="single" w:sz="6" w:space="0" w:color="auto"/>
            </w:tcBorders>
          </w:tcPr>
          <w:p w14:paraId="46574AAD"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10</w:t>
            </w:r>
          </w:p>
        </w:tc>
        <w:tc>
          <w:tcPr>
            <w:tcW w:w="5300" w:type="dxa"/>
            <w:tcBorders>
              <w:top w:val="single" w:sz="6" w:space="0" w:color="auto"/>
              <w:left w:val="single" w:sz="6" w:space="0" w:color="auto"/>
              <w:bottom w:val="single" w:sz="6" w:space="0" w:color="auto"/>
              <w:right w:val="single" w:sz="6" w:space="0" w:color="auto"/>
            </w:tcBorders>
          </w:tcPr>
          <w:p w14:paraId="1DD89775"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Думка аудитора (немодифікована - "01"; із застереженням - "02"; негативна - "03"; відмова від висловлення думки - "04")</w:t>
            </w:r>
          </w:p>
        </w:tc>
        <w:tc>
          <w:tcPr>
            <w:tcW w:w="4915" w:type="dxa"/>
            <w:tcBorders>
              <w:top w:val="single" w:sz="6" w:space="0" w:color="auto"/>
              <w:left w:val="single" w:sz="6" w:space="0" w:color="auto"/>
              <w:bottom w:val="single" w:sz="6" w:space="0" w:color="auto"/>
            </w:tcBorders>
          </w:tcPr>
          <w:p w14:paraId="1937175B"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01 - немодифікована</w:t>
            </w:r>
          </w:p>
        </w:tc>
      </w:tr>
      <w:tr w:rsidR="00A07489" w14:paraId="4A62C8B1" w14:textId="77777777" w:rsidTr="00F54327">
        <w:trPr>
          <w:trHeight w:val="200"/>
        </w:trPr>
        <w:tc>
          <w:tcPr>
            <w:tcW w:w="700" w:type="dxa"/>
            <w:tcBorders>
              <w:top w:val="single" w:sz="6" w:space="0" w:color="auto"/>
              <w:bottom w:val="single" w:sz="6" w:space="0" w:color="auto"/>
              <w:right w:val="single" w:sz="6" w:space="0" w:color="auto"/>
            </w:tcBorders>
          </w:tcPr>
          <w:p w14:paraId="01B1F868"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11</w:t>
            </w:r>
          </w:p>
        </w:tc>
        <w:tc>
          <w:tcPr>
            <w:tcW w:w="5300" w:type="dxa"/>
            <w:tcBorders>
              <w:top w:val="single" w:sz="6" w:space="0" w:color="auto"/>
              <w:left w:val="single" w:sz="6" w:space="0" w:color="auto"/>
              <w:bottom w:val="single" w:sz="6" w:space="0" w:color="auto"/>
              <w:right w:val="single" w:sz="6" w:space="0" w:color="auto"/>
            </w:tcBorders>
          </w:tcPr>
          <w:p w14:paraId="239357AB"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Номер та дата договору на проведення аудиту</w:t>
            </w:r>
          </w:p>
        </w:tc>
        <w:tc>
          <w:tcPr>
            <w:tcW w:w="4915" w:type="dxa"/>
            <w:tcBorders>
              <w:top w:val="single" w:sz="6" w:space="0" w:color="auto"/>
              <w:left w:val="single" w:sz="6" w:space="0" w:color="auto"/>
              <w:bottom w:val="single" w:sz="6" w:space="0" w:color="auto"/>
            </w:tcBorders>
          </w:tcPr>
          <w:p w14:paraId="66970334" w14:textId="165FB32A" w:rsidR="00A07489" w:rsidRPr="004B1869" w:rsidRDefault="004B1869">
            <w:pPr>
              <w:widowControl w:val="0"/>
              <w:autoSpaceDE w:val="0"/>
              <w:autoSpaceDN w:val="0"/>
              <w:adjustRightInd w:val="0"/>
              <w:spacing w:after="0" w:line="240" w:lineRule="auto"/>
              <w:rPr>
                <w:rFonts w:ascii="Times New Roman CYR" w:hAnsi="Times New Roman CYR" w:cs="Times New Roman CYR"/>
                <w:sz w:val="24"/>
                <w:szCs w:val="24"/>
              </w:rPr>
            </w:pPr>
            <w:r w:rsidRPr="004B1869">
              <w:rPr>
                <w:rFonts w:ascii="Times New Roman CYR" w:hAnsi="Times New Roman CYR" w:cs="Times New Roman CYR"/>
                <w:sz w:val="24"/>
                <w:szCs w:val="24"/>
              </w:rPr>
              <w:t xml:space="preserve">б/н </w:t>
            </w:r>
            <w:r w:rsidR="006D749C" w:rsidRPr="004B1869">
              <w:rPr>
                <w:rFonts w:ascii="Times New Roman CYR" w:hAnsi="Times New Roman CYR" w:cs="Times New Roman CYR"/>
                <w:sz w:val="24"/>
                <w:szCs w:val="24"/>
              </w:rPr>
              <w:t xml:space="preserve">від </w:t>
            </w:r>
            <w:r w:rsidRPr="004B1869">
              <w:rPr>
                <w:rFonts w:ascii="Times New Roman CYR" w:hAnsi="Times New Roman CYR" w:cs="Times New Roman CYR"/>
                <w:sz w:val="24"/>
                <w:szCs w:val="24"/>
              </w:rPr>
              <w:t>30.11.2020</w:t>
            </w:r>
          </w:p>
        </w:tc>
      </w:tr>
      <w:tr w:rsidR="00A07489" w14:paraId="6C095A33" w14:textId="77777777" w:rsidTr="00F54327">
        <w:trPr>
          <w:trHeight w:val="200"/>
        </w:trPr>
        <w:tc>
          <w:tcPr>
            <w:tcW w:w="700" w:type="dxa"/>
            <w:tcBorders>
              <w:top w:val="single" w:sz="6" w:space="0" w:color="auto"/>
              <w:bottom w:val="single" w:sz="6" w:space="0" w:color="auto"/>
              <w:right w:val="single" w:sz="6" w:space="0" w:color="auto"/>
            </w:tcBorders>
          </w:tcPr>
          <w:p w14:paraId="4ABA103B"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12</w:t>
            </w:r>
          </w:p>
        </w:tc>
        <w:tc>
          <w:tcPr>
            <w:tcW w:w="5300" w:type="dxa"/>
            <w:tcBorders>
              <w:top w:val="single" w:sz="6" w:space="0" w:color="auto"/>
              <w:left w:val="single" w:sz="6" w:space="0" w:color="auto"/>
              <w:bottom w:val="single" w:sz="6" w:space="0" w:color="auto"/>
              <w:right w:val="single" w:sz="6" w:space="0" w:color="auto"/>
            </w:tcBorders>
          </w:tcPr>
          <w:p w14:paraId="5F0D90C8"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Дата початку та дата закінчення аудиту</w:t>
            </w:r>
          </w:p>
        </w:tc>
        <w:tc>
          <w:tcPr>
            <w:tcW w:w="4915" w:type="dxa"/>
            <w:tcBorders>
              <w:top w:val="single" w:sz="6" w:space="0" w:color="auto"/>
              <w:left w:val="single" w:sz="6" w:space="0" w:color="auto"/>
              <w:bottom w:val="single" w:sz="6" w:space="0" w:color="auto"/>
            </w:tcBorders>
          </w:tcPr>
          <w:p w14:paraId="26783155" w14:textId="1030427F" w:rsidR="00A07489" w:rsidRPr="004B1869" w:rsidRDefault="006D749C">
            <w:pPr>
              <w:widowControl w:val="0"/>
              <w:autoSpaceDE w:val="0"/>
              <w:autoSpaceDN w:val="0"/>
              <w:adjustRightInd w:val="0"/>
              <w:spacing w:after="0" w:line="240" w:lineRule="auto"/>
              <w:rPr>
                <w:rFonts w:ascii="Times New Roman CYR" w:hAnsi="Times New Roman CYR" w:cs="Times New Roman CYR"/>
                <w:sz w:val="24"/>
                <w:szCs w:val="24"/>
              </w:rPr>
            </w:pPr>
            <w:r w:rsidRPr="004B1869">
              <w:rPr>
                <w:rFonts w:ascii="Times New Roman CYR" w:hAnsi="Times New Roman CYR" w:cs="Times New Roman CYR"/>
                <w:sz w:val="24"/>
                <w:szCs w:val="24"/>
              </w:rPr>
              <w:t xml:space="preserve">з </w:t>
            </w:r>
            <w:r w:rsidR="004B1869" w:rsidRPr="004B1869">
              <w:rPr>
                <w:rFonts w:ascii="Times New Roman CYR" w:hAnsi="Times New Roman CYR" w:cs="Times New Roman CYR"/>
                <w:sz w:val="24"/>
                <w:szCs w:val="24"/>
              </w:rPr>
              <w:t>30.11.2020</w:t>
            </w:r>
            <w:r w:rsidRPr="004B1869">
              <w:rPr>
                <w:rFonts w:ascii="Times New Roman CYR" w:hAnsi="Times New Roman CYR" w:cs="Times New Roman CYR"/>
                <w:sz w:val="24"/>
                <w:szCs w:val="24"/>
              </w:rPr>
              <w:t xml:space="preserve"> по 24.05.2021</w:t>
            </w:r>
          </w:p>
        </w:tc>
      </w:tr>
      <w:tr w:rsidR="00A07489" w14:paraId="529951F2" w14:textId="77777777" w:rsidTr="00F54327">
        <w:trPr>
          <w:trHeight w:val="200"/>
        </w:trPr>
        <w:tc>
          <w:tcPr>
            <w:tcW w:w="700" w:type="dxa"/>
            <w:tcBorders>
              <w:top w:val="single" w:sz="6" w:space="0" w:color="auto"/>
              <w:bottom w:val="single" w:sz="6" w:space="0" w:color="auto"/>
              <w:right w:val="single" w:sz="6" w:space="0" w:color="auto"/>
            </w:tcBorders>
          </w:tcPr>
          <w:p w14:paraId="3DD64BF1"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13</w:t>
            </w:r>
          </w:p>
        </w:tc>
        <w:tc>
          <w:tcPr>
            <w:tcW w:w="5300" w:type="dxa"/>
            <w:tcBorders>
              <w:top w:val="single" w:sz="6" w:space="0" w:color="auto"/>
              <w:left w:val="single" w:sz="6" w:space="0" w:color="auto"/>
              <w:bottom w:val="single" w:sz="6" w:space="0" w:color="auto"/>
              <w:right w:val="single" w:sz="6" w:space="0" w:color="auto"/>
            </w:tcBorders>
          </w:tcPr>
          <w:p w14:paraId="612C284D"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Дата аудиторського звіту</w:t>
            </w:r>
          </w:p>
        </w:tc>
        <w:tc>
          <w:tcPr>
            <w:tcW w:w="4915" w:type="dxa"/>
            <w:tcBorders>
              <w:top w:val="single" w:sz="6" w:space="0" w:color="auto"/>
              <w:left w:val="single" w:sz="6" w:space="0" w:color="auto"/>
              <w:bottom w:val="single" w:sz="6" w:space="0" w:color="auto"/>
            </w:tcBorders>
          </w:tcPr>
          <w:p w14:paraId="7613044F"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24.05.2021</w:t>
            </w:r>
          </w:p>
        </w:tc>
      </w:tr>
      <w:tr w:rsidR="00A07489" w14:paraId="2758CB2E" w14:textId="77777777" w:rsidTr="00F54327">
        <w:trPr>
          <w:trHeight w:val="200"/>
        </w:trPr>
        <w:tc>
          <w:tcPr>
            <w:tcW w:w="700" w:type="dxa"/>
            <w:tcBorders>
              <w:top w:val="single" w:sz="6" w:space="0" w:color="auto"/>
              <w:bottom w:val="single" w:sz="6" w:space="0" w:color="auto"/>
              <w:right w:val="single" w:sz="6" w:space="0" w:color="auto"/>
            </w:tcBorders>
          </w:tcPr>
          <w:p w14:paraId="5EE98582" w14:textId="77777777" w:rsidR="00A07489" w:rsidRDefault="006D749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14</w:t>
            </w:r>
          </w:p>
        </w:tc>
        <w:tc>
          <w:tcPr>
            <w:tcW w:w="5300" w:type="dxa"/>
            <w:tcBorders>
              <w:top w:val="single" w:sz="6" w:space="0" w:color="auto"/>
              <w:left w:val="single" w:sz="6" w:space="0" w:color="auto"/>
              <w:bottom w:val="single" w:sz="6" w:space="0" w:color="auto"/>
              <w:right w:val="single" w:sz="6" w:space="0" w:color="auto"/>
            </w:tcBorders>
          </w:tcPr>
          <w:p w14:paraId="3FB3A8D7" w14:textId="77777777" w:rsidR="00A07489" w:rsidRDefault="006D749C">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Інформація про виявлені факти аудитором або ключовим партнером при виконанні завдання з обов'язкового аудиту фінансової звітності підприємства, що становить суспільний інтерес, що могли мати місце або мали місце порушення, зокрема шахрайство щодо фінансової звітності такого підприємства, та інформація про вжиття відповідних заходів щодо усунення цих порушень органом управління підприємства</w:t>
            </w:r>
          </w:p>
        </w:tc>
        <w:tc>
          <w:tcPr>
            <w:tcW w:w="4915" w:type="dxa"/>
            <w:tcBorders>
              <w:top w:val="single" w:sz="6" w:space="0" w:color="auto"/>
              <w:left w:val="single" w:sz="6" w:space="0" w:color="auto"/>
              <w:bottom w:val="single" w:sz="6" w:space="0" w:color="auto"/>
            </w:tcBorders>
          </w:tcPr>
          <w:p w14:paraId="6A61070F" w14:textId="77777777" w:rsidR="00A07489" w:rsidRDefault="00A07489">
            <w:pPr>
              <w:widowControl w:val="0"/>
              <w:autoSpaceDE w:val="0"/>
              <w:autoSpaceDN w:val="0"/>
              <w:adjustRightInd w:val="0"/>
              <w:spacing w:after="0" w:line="240" w:lineRule="auto"/>
              <w:rPr>
                <w:rFonts w:ascii="Times New Roman CYR" w:hAnsi="Times New Roman CYR" w:cs="Times New Roman CYR"/>
                <w:sz w:val="24"/>
                <w:szCs w:val="24"/>
              </w:rPr>
            </w:pPr>
          </w:p>
        </w:tc>
      </w:tr>
    </w:tbl>
    <w:p w14:paraId="14775970" w14:textId="77777777" w:rsidR="00A07489" w:rsidRDefault="00A07489">
      <w:pPr>
        <w:widowControl w:val="0"/>
        <w:autoSpaceDE w:val="0"/>
        <w:autoSpaceDN w:val="0"/>
        <w:adjustRightInd w:val="0"/>
        <w:spacing w:after="0" w:line="240" w:lineRule="auto"/>
        <w:rPr>
          <w:rFonts w:ascii="Times New Roman CYR" w:hAnsi="Times New Roman CYR" w:cs="Times New Roman CYR"/>
          <w:sz w:val="24"/>
          <w:szCs w:val="24"/>
        </w:rPr>
      </w:pPr>
    </w:p>
    <w:p w14:paraId="41AEDA3B" w14:textId="6947CDBA" w:rsidR="00A07489" w:rsidRDefault="006D749C" w:rsidP="006D749C">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Аудиторський звіт до річної фінансової звітності:</w:t>
      </w:r>
    </w:p>
    <w:p w14:paraId="1F40B18F" w14:textId="77777777" w:rsidR="00967934" w:rsidRPr="00967934" w:rsidRDefault="00967934" w:rsidP="006D749C">
      <w:pPr>
        <w:widowControl w:val="0"/>
        <w:autoSpaceDE w:val="0"/>
        <w:autoSpaceDN w:val="0"/>
        <w:adjustRightInd w:val="0"/>
        <w:spacing w:after="0" w:line="240" w:lineRule="auto"/>
        <w:jc w:val="both"/>
        <w:rPr>
          <w:rFonts w:ascii="Times New Roman CYR" w:hAnsi="Times New Roman CYR" w:cs="Times New Roman CYR"/>
          <w:sz w:val="24"/>
          <w:szCs w:val="24"/>
        </w:rPr>
      </w:pPr>
    </w:p>
    <w:p w14:paraId="0FE87971" w14:textId="77777777" w:rsidR="00967934" w:rsidRPr="00967934" w:rsidRDefault="00967934" w:rsidP="006D749C">
      <w:pPr>
        <w:widowControl w:val="0"/>
        <w:autoSpaceDE w:val="0"/>
        <w:autoSpaceDN w:val="0"/>
        <w:adjustRightInd w:val="0"/>
        <w:spacing w:after="0" w:line="240" w:lineRule="auto"/>
        <w:jc w:val="both"/>
        <w:rPr>
          <w:rFonts w:ascii="Times New Roman CYR" w:hAnsi="Times New Roman CYR" w:cs="Times New Roman CYR"/>
          <w:sz w:val="24"/>
          <w:szCs w:val="24"/>
        </w:rPr>
      </w:pPr>
      <w:r w:rsidRPr="00967934">
        <w:rPr>
          <w:rFonts w:ascii="Times New Roman CYR" w:hAnsi="Times New Roman CYR" w:cs="Times New Roman CYR"/>
          <w:sz w:val="24"/>
          <w:szCs w:val="24"/>
        </w:rPr>
        <w:t>Звіт незалежного аудитора</w:t>
      </w:r>
    </w:p>
    <w:p w14:paraId="6487AA42" w14:textId="77777777" w:rsidR="00967934" w:rsidRPr="00967934" w:rsidRDefault="00967934" w:rsidP="006D749C">
      <w:pPr>
        <w:widowControl w:val="0"/>
        <w:autoSpaceDE w:val="0"/>
        <w:autoSpaceDN w:val="0"/>
        <w:adjustRightInd w:val="0"/>
        <w:spacing w:after="0" w:line="240" w:lineRule="auto"/>
        <w:jc w:val="both"/>
        <w:rPr>
          <w:rFonts w:ascii="Times New Roman CYR" w:hAnsi="Times New Roman CYR" w:cs="Times New Roman CYR"/>
          <w:sz w:val="24"/>
          <w:szCs w:val="24"/>
        </w:rPr>
      </w:pPr>
    </w:p>
    <w:p w14:paraId="439B8762" w14:textId="77777777" w:rsidR="00967934" w:rsidRPr="00967934" w:rsidRDefault="00967934" w:rsidP="006D749C">
      <w:pPr>
        <w:widowControl w:val="0"/>
        <w:autoSpaceDE w:val="0"/>
        <w:autoSpaceDN w:val="0"/>
        <w:adjustRightInd w:val="0"/>
        <w:spacing w:after="0" w:line="240" w:lineRule="auto"/>
        <w:jc w:val="both"/>
        <w:rPr>
          <w:rFonts w:ascii="Times New Roman CYR" w:hAnsi="Times New Roman CYR" w:cs="Times New Roman CYR"/>
          <w:sz w:val="24"/>
          <w:szCs w:val="24"/>
        </w:rPr>
      </w:pPr>
      <w:r w:rsidRPr="00967934">
        <w:rPr>
          <w:rFonts w:ascii="Times New Roman CYR" w:hAnsi="Times New Roman CYR" w:cs="Times New Roman CYR"/>
          <w:sz w:val="24"/>
          <w:szCs w:val="24"/>
        </w:rPr>
        <w:t>Учасникам ТОВ "ДТЕК ПРИМОРСЬКА ВІТРОЕЛЕКТРОСТАНЦІЯ"</w:t>
      </w:r>
    </w:p>
    <w:p w14:paraId="40A59989" w14:textId="77777777" w:rsidR="00967934" w:rsidRPr="00967934" w:rsidRDefault="00967934" w:rsidP="006D749C">
      <w:pPr>
        <w:widowControl w:val="0"/>
        <w:autoSpaceDE w:val="0"/>
        <w:autoSpaceDN w:val="0"/>
        <w:adjustRightInd w:val="0"/>
        <w:spacing w:after="0" w:line="240" w:lineRule="auto"/>
        <w:jc w:val="both"/>
        <w:rPr>
          <w:rFonts w:ascii="Times New Roman CYR" w:hAnsi="Times New Roman CYR" w:cs="Times New Roman CYR"/>
          <w:sz w:val="24"/>
          <w:szCs w:val="24"/>
        </w:rPr>
      </w:pPr>
    </w:p>
    <w:p w14:paraId="2BFFFBEE" w14:textId="77777777" w:rsidR="00967934" w:rsidRPr="00967934" w:rsidRDefault="00967934" w:rsidP="006D749C">
      <w:pPr>
        <w:widowControl w:val="0"/>
        <w:autoSpaceDE w:val="0"/>
        <w:autoSpaceDN w:val="0"/>
        <w:adjustRightInd w:val="0"/>
        <w:spacing w:after="0" w:line="240" w:lineRule="auto"/>
        <w:jc w:val="both"/>
        <w:rPr>
          <w:rFonts w:ascii="Times New Roman CYR" w:hAnsi="Times New Roman CYR" w:cs="Times New Roman CYR"/>
          <w:sz w:val="24"/>
          <w:szCs w:val="24"/>
        </w:rPr>
      </w:pPr>
      <w:r w:rsidRPr="00967934">
        <w:rPr>
          <w:rFonts w:ascii="Times New Roman CYR" w:hAnsi="Times New Roman CYR" w:cs="Times New Roman CYR"/>
          <w:sz w:val="24"/>
          <w:szCs w:val="24"/>
        </w:rPr>
        <w:t>Наша думка</w:t>
      </w:r>
    </w:p>
    <w:p w14:paraId="1670A72A" w14:textId="77777777" w:rsidR="00967934" w:rsidRPr="00967934" w:rsidRDefault="00967934" w:rsidP="006D749C">
      <w:pPr>
        <w:widowControl w:val="0"/>
        <w:autoSpaceDE w:val="0"/>
        <w:autoSpaceDN w:val="0"/>
        <w:adjustRightInd w:val="0"/>
        <w:spacing w:after="0" w:line="240" w:lineRule="auto"/>
        <w:jc w:val="both"/>
        <w:rPr>
          <w:rFonts w:ascii="Times New Roman CYR" w:hAnsi="Times New Roman CYR" w:cs="Times New Roman CYR"/>
          <w:sz w:val="24"/>
          <w:szCs w:val="24"/>
        </w:rPr>
      </w:pPr>
      <w:r w:rsidRPr="00967934">
        <w:rPr>
          <w:rFonts w:ascii="Times New Roman CYR" w:hAnsi="Times New Roman CYR" w:cs="Times New Roman CYR"/>
          <w:sz w:val="24"/>
          <w:szCs w:val="24"/>
        </w:rPr>
        <w:t>На нашу думку, фінансова звітність відображає достовірно, в усіх суттєвих аспектах, фінансовий стан ТОВ "ДТЕК ПРИМОРСЬКА ВІТРОЕЛЕКТРОСТАНЦІЯ" (далі - Компанія) станом на 31 грудня 2020 року та фінансові результати та рух грошових коштів Компанії за рік, що закінчився на вказану дату, відповідно до Міжнародних стандартів фінансової звітності (МСФЗ) і відповідає, в усіх суттєвих аспектах, вимогам Закону України «Про бухгалтерський облік та фінансову звітність в Україні» щодо фінансової звітності.</w:t>
      </w:r>
    </w:p>
    <w:p w14:paraId="7AC9B798" w14:textId="77777777" w:rsidR="00967934" w:rsidRPr="00967934" w:rsidRDefault="00967934" w:rsidP="006D749C">
      <w:pPr>
        <w:widowControl w:val="0"/>
        <w:autoSpaceDE w:val="0"/>
        <w:autoSpaceDN w:val="0"/>
        <w:adjustRightInd w:val="0"/>
        <w:spacing w:after="0" w:line="240" w:lineRule="auto"/>
        <w:jc w:val="both"/>
        <w:rPr>
          <w:rFonts w:ascii="Times New Roman CYR" w:hAnsi="Times New Roman CYR" w:cs="Times New Roman CYR"/>
          <w:sz w:val="24"/>
          <w:szCs w:val="24"/>
        </w:rPr>
      </w:pPr>
    </w:p>
    <w:p w14:paraId="27952B0C" w14:textId="77777777" w:rsidR="00967934" w:rsidRPr="00967934" w:rsidRDefault="00967934" w:rsidP="006D749C">
      <w:pPr>
        <w:widowControl w:val="0"/>
        <w:autoSpaceDE w:val="0"/>
        <w:autoSpaceDN w:val="0"/>
        <w:adjustRightInd w:val="0"/>
        <w:spacing w:after="0" w:line="240" w:lineRule="auto"/>
        <w:jc w:val="both"/>
        <w:rPr>
          <w:rFonts w:ascii="Times New Roman CYR" w:hAnsi="Times New Roman CYR" w:cs="Times New Roman CYR"/>
          <w:sz w:val="24"/>
          <w:szCs w:val="24"/>
        </w:rPr>
      </w:pPr>
      <w:r w:rsidRPr="00967934">
        <w:rPr>
          <w:rFonts w:ascii="Times New Roman CYR" w:hAnsi="Times New Roman CYR" w:cs="Times New Roman CYR"/>
          <w:sz w:val="24"/>
          <w:szCs w:val="24"/>
        </w:rPr>
        <w:t>Предмет аудиту</w:t>
      </w:r>
    </w:p>
    <w:p w14:paraId="20A12355" w14:textId="77777777" w:rsidR="00967934" w:rsidRPr="00967934" w:rsidRDefault="00967934" w:rsidP="006D749C">
      <w:pPr>
        <w:widowControl w:val="0"/>
        <w:autoSpaceDE w:val="0"/>
        <w:autoSpaceDN w:val="0"/>
        <w:adjustRightInd w:val="0"/>
        <w:spacing w:after="0" w:line="240" w:lineRule="auto"/>
        <w:jc w:val="both"/>
        <w:rPr>
          <w:rFonts w:ascii="Times New Roman CYR" w:hAnsi="Times New Roman CYR" w:cs="Times New Roman CYR"/>
          <w:sz w:val="24"/>
          <w:szCs w:val="24"/>
        </w:rPr>
      </w:pPr>
      <w:r w:rsidRPr="00967934">
        <w:rPr>
          <w:rFonts w:ascii="Times New Roman CYR" w:hAnsi="Times New Roman CYR" w:cs="Times New Roman CYR"/>
          <w:sz w:val="24"/>
          <w:szCs w:val="24"/>
        </w:rPr>
        <w:t>Фінансова звітність Компанії включає:</w:t>
      </w:r>
    </w:p>
    <w:p w14:paraId="60D541A7" w14:textId="78F12F1B" w:rsidR="00967934" w:rsidRPr="00967934" w:rsidRDefault="00967934" w:rsidP="006D749C">
      <w:pPr>
        <w:widowControl w:val="0"/>
        <w:autoSpaceDE w:val="0"/>
        <w:autoSpaceDN w:val="0"/>
        <w:adjustRightInd w:val="0"/>
        <w:spacing w:after="0" w:line="240" w:lineRule="auto"/>
        <w:jc w:val="both"/>
        <w:rPr>
          <w:rFonts w:ascii="Times New Roman CYR" w:hAnsi="Times New Roman CYR" w:cs="Times New Roman CYR"/>
          <w:sz w:val="24"/>
          <w:szCs w:val="24"/>
        </w:rPr>
      </w:pPr>
      <w:r w:rsidRPr="00967934">
        <w:rPr>
          <w:rFonts w:ascii="Times New Roman CYR" w:hAnsi="Times New Roman CYR" w:cs="Times New Roman CYR"/>
          <w:sz w:val="24"/>
          <w:szCs w:val="24"/>
        </w:rPr>
        <w:t>•баланс (звіт про фінансовий стан) станом на 31 грудня 2020 року;</w:t>
      </w:r>
    </w:p>
    <w:p w14:paraId="70449256" w14:textId="57A90D2D" w:rsidR="00967934" w:rsidRPr="00967934" w:rsidRDefault="00967934" w:rsidP="006D749C">
      <w:pPr>
        <w:widowControl w:val="0"/>
        <w:autoSpaceDE w:val="0"/>
        <w:autoSpaceDN w:val="0"/>
        <w:adjustRightInd w:val="0"/>
        <w:spacing w:after="0" w:line="240" w:lineRule="auto"/>
        <w:jc w:val="both"/>
        <w:rPr>
          <w:rFonts w:ascii="Times New Roman CYR" w:hAnsi="Times New Roman CYR" w:cs="Times New Roman CYR"/>
          <w:sz w:val="24"/>
          <w:szCs w:val="24"/>
        </w:rPr>
      </w:pPr>
      <w:r w:rsidRPr="00967934">
        <w:rPr>
          <w:rFonts w:ascii="Times New Roman CYR" w:hAnsi="Times New Roman CYR" w:cs="Times New Roman CYR"/>
          <w:sz w:val="24"/>
          <w:szCs w:val="24"/>
        </w:rPr>
        <w:t>•звіт про фінансові результати (звіт про сукупний дохід) за рік, що закінчився на вказану дату;</w:t>
      </w:r>
    </w:p>
    <w:p w14:paraId="11AED1F3" w14:textId="0B6B669F" w:rsidR="00967934" w:rsidRPr="00967934" w:rsidRDefault="00967934" w:rsidP="006D749C">
      <w:pPr>
        <w:widowControl w:val="0"/>
        <w:autoSpaceDE w:val="0"/>
        <w:autoSpaceDN w:val="0"/>
        <w:adjustRightInd w:val="0"/>
        <w:spacing w:after="0" w:line="240" w:lineRule="auto"/>
        <w:jc w:val="both"/>
        <w:rPr>
          <w:rFonts w:ascii="Times New Roman CYR" w:hAnsi="Times New Roman CYR" w:cs="Times New Roman CYR"/>
          <w:sz w:val="24"/>
          <w:szCs w:val="24"/>
        </w:rPr>
      </w:pPr>
      <w:r w:rsidRPr="00967934">
        <w:rPr>
          <w:rFonts w:ascii="Times New Roman CYR" w:hAnsi="Times New Roman CYR" w:cs="Times New Roman CYR"/>
          <w:sz w:val="24"/>
          <w:szCs w:val="24"/>
        </w:rPr>
        <w:lastRenderedPageBreak/>
        <w:t>•звіт про рух грошових коштів (за прямим методом) за рік, що закінчився на вказану дату;</w:t>
      </w:r>
    </w:p>
    <w:p w14:paraId="7AB90F8C" w14:textId="324C8B20" w:rsidR="00967934" w:rsidRPr="00967934" w:rsidRDefault="00967934" w:rsidP="006D749C">
      <w:pPr>
        <w:widowControl w:val="0"/>
        <w:autoSpaceDE w:val="0"/>
        <w:autoSpaceDN w:val="0"/>
        <w:adjustRightInd w:val="0"/>
        <w:spacing w:after="0" w:line="240" w:lineRule="auto"/>
        <w:jc w:val="both"/>
        <w:rPr>
          <w:rFonts w:ascii="Times New Roman CYR" w:hAnsi="Times New Roman CYR" w:cs="Times New Roman CYR"/>
          <w:sz w:val="24"/>
          <w:szCs w:val="24"/>
        </w:rPr>
      </w:pPr>
      <w:r w:rsidRPr="00967934">
        <w:rPr>
          <w:rFonts w:ascii="Times New Roman CYR" w:hAnsi="Times New Roman CYR" w:cs="Times New Roman CYR"/>
          <w:sz w:val="24"/>
          <w:szCs w:val="24"/>
        </w:rPr>
        <w:t>•звіт про власний капітал за рік, що закінчився на вказану дату; та</w:t>
      </w:r>
    </w:p>
    <w:p w14:paraId="28965783" w14:textId="3D82084B" w:rsidR="00967934" w:rsidRPr="00967934" w:rsidRDefault="00967934" w:rsidP="006D749C">
      <w:pPr>
        <w:widowControl w:val="0"/>
        <w:autoSpaceDE w:val="0"/>
        <w:autoSpaceDN w:val="0"/>
        <w:adjustRightInd w:val="0"/>
        <w:spacing w:after="0" w:line="240" w:lineRule="auto"/>
        <w:jc w:val="both"/>
        <w:rPr>
          <w:rFonts w:ascii="Times New Roman CYR" w:hAnsi="Times New Roman CYR" w:cs="Times New Roman CYR"/>
          <w:sz w:val="24"/>
          <w:szCs w:val="24"/>
        </w:rPr>
      </w:pPr>
      <w:r w:rsidRPr="00967934">
        <w:rPr>
          <w:rFonts w:ascii="Times New Roman CYR" w:hAnsi="Times New Roman CYR" w:cs="Times New Roman CYR"/>
          <w:sz w:val="24"/>
          <w:szCs w:val="24"/>
        </w:rPr>
        <w:t>•примітки до фінансової звітності, які включають опис основних принципів облікової політики та іншу пояснювальну інформацію.</w:t>
      </w:r>
    </w:p>
    <w:p w14:paraId="2AA7F490" w14:textId="77777777" w:rsidR="00967934" w:rsidRPr="00967934" w:rsidRDefault="00967934" w:rsidP="006D749C">
      <w:pPr>
        <w:widowControl w:val="0"/>
        <w:autoSpaceDE w:val="0"/>
        <w:autoSpaceDN w:val="0"/>
        <w:adjustRightInd w:val="0"/>
        <w:spacing w:after="0" w:line="240" w:lineRule="auto"/>
        <w:jc w:val="both"/>
        <w:rPr>
          <w:rFonts w:ascii="Times New Roman CYR" w:hAnsi="Times New Roman CYR" w:cs="Times New Roman CYR"/>
          <w:sz w:val="24"/>
          <w:szCs w:val="24"/>
        </w:rPr>
      </w:pPr>
    </w:p>
    <w:p w14:paraId="085E0617" w14:textId="77777777" w:rsidR="00967934" w:rsidRPr="00967934" w:rsidRDefault="00967934" w:rsidP="006D749C">
      <w:pPr>
        <w:widowControl w:val="0"/>
        <w:autoSpaceDE w:val="0"/>
        <w:autoSpaceDN w:val="0"/>
        <w:adjustRightInd w:val="0"/>
        <w:spacing w:after="0" w:line="240" w:lineRule="auto"/>
        <w:jc w:val="both"/>
        <w:rPr>
          <w:rFonts w:ascii="Times New Roman CYR" w:hAnsi="Times New Roman CYR" w:cs="Times New Roman CYR"/>
          <w:sz w:val="24"/>
          <w:szCs w:val="24"/>
        </w:rPr>
      </w:pPr>
      <w:r w:rsidRPr="00967934">
        <w:rPr>
          <w:rFonts w:ascii="Times New Roman CYR" w:hAnsi="Times New Roman CYR" w:cs="Times New Roman CYR"/>
          <w:sz w:val="24"/>
          <w:szCs w:val="24"/>
        </w:rPr>
        <w:t>Основа для думки</w:t>
      </w:r>
    </w:p>
    <w:p w14:paraId="1A1C68AA" w14:textId="77777777" w:rsidR="00967934" w:rsidRPr="00967934" w:rsidRDefault="00967934" w:rsidP="006D749C">
      <w:pPr>
        <w:widowControl w:val="0"/>
        <w:autoSpaceDE w:val="0"/>
        <w:autoSpaceDN w:val="0"/>
        <w:adjustRightInd w:val="0"/>
        <w:spacing w:after="0" w:line="240" w:lineRule="auto"/>
        <w:jc w:val="both"/>
        <w:rPr>
          <w:rFonts w:ascii="Times New Roman CYR" w:hAnsi="Times New Roman CYR" w:cs="Times New Roman CYR"/>
          <w:sz w:val="24"/>
          <w:szCs w:val="24"/>
        </w:rPr>
      </w:pPr>
      <w:r w:rsidRPr="00967934">
        <w:rPr>
          <w:rFonts w:ascii="Times New Roman CYR" w:hAnsi="Times New Roman CYR" w:cs="Times New Roman CYR"/>
          <w:sz w:val="24"/>
          <w:szCs w:val="24"/>
        </w:rPr>
        <w:t>Ми провели аудит відповідно до Міжнародних стандартів аудиту (МСА). Наша відповідальність відповідно до цих стандартів описана далі у розділі «Відповідальність аудитора за аудит фінансової звітності» нашого звіту.</w:t>
      </w:r>
    </w:p>
    <w:p w14:paraId="4EE80019" w14:textId="77777777" w:rsidR="00967934" w:rsidRPr="00967934" w:rsidRDefault="00967934" w:rsidP="006D749C">
      <w:pPr>
        <w:widowControl w:val="0"/>
        <w:autoSpaceDE w:val="0"/>
        <w:autoSpaceDN w:val="0"/>
        <w:adjustRightInd w:val="0"/>
        <w:spacing w:after="0" w:line="240" w:lineRule="auto"/>
        <w:jc w:val="both"/>
        <w:rPr>
          <w:rFonts w:ascii="Times New Roman CYR" w:hAnsi="Times New Roman CYR" w:cs="Times New Roman CYR"/>
          <w:sz w:val="24"/>
          <w:szCs w:val="24"/>
        </w:rPr>
      </w:pPr>
      <w:r w:rsidRPr="00967934">
        <w:rPr>
          <w:rFonts w:ascii="Times New Roman CYR" w:hAnsi="Times New Roman CYR" w:cs="Times New Roman CYR"/>
          <w:sz w:val="24"/>
          <w:szCs w:val="24"/>
        </w:rPr>
        <w:t>Ми вважаємо, що отримані нами аудиторські докази є достатніми і прийнятними для використання їх як основи для нашої думки.</w:t>
      </w:r>
    </w:p>
    <w:p w14:paraId="35589DB8" w14:textId="77777777" w:rsidR="00967934" w:rsidRPr="00967934" w:rsidRDefault="00967934" w:rsidP="006D749C">
      <w:pPr>
        <w:widowControl w:val="0"/>
        <w:autoSpaceDE w:val="0"/>
        <w:autoSpaceDN w:val="0"/>
        <w:adjustRightInd w:val="0"/>
        <w:spacing w:after="0" w:line="240" w:lineRule="auto"/>
        <w:jc w:val="both"/>
        <w:rPr>
          <w:rFonts w:ascii="Times New Roman CYR" w:hAnsi="Times New Roman CYR" w:cs="Times New Roman CYR"/>
          <w:sz w:val="24"/>
          <w:szCs w:val="24"/>
        </w:rPr>
      </w:pPr>
    </w:p>
    <w:p w14:paraId="23A75F22" w14:textId="77777777" w:rsidR="00967934" w:rsidRPr="00967934" w:rsidRDefault="00967934" w:rsidP="006D749C">
      <w:pPr>
        <w:widowControl w:val="0"/>
        <w:autoSpaceDE w:val="0"/>
        <w:autoSpaceDN w:val="0"/>
        <w:adjustRightInd w:val="0"/>
        <w:spacing w:after="0" w:line="240" w:lineRule="auto"/>
        <w:jc w:val="both"/>
        <w:rPr>
          <w:rFonts w:ascii="Times New Roman CYR" w:hAnsi="Times New Roman CYR" w:cs="Times New Roman CYR"/>
          <w:sz w:val="24"/>
          <w:szCs w:val="24"/>
        </w:rPr>
      </w:pPr>
      <w:r w:rsidRPr="00967934">
        <w:rPr>
          <w:rFonts w:ascii="Times New Roman CYR" w:hAnsi="Times New Roman CYR" w:cs="Times New Roman CYR"/>
          <w:sz w:val="24"/>
          <w:szCs w:val="24"/>
        </w:rPr>
        <w:t>Незалежність</w:t>
      </w:r>
    </w:p>
    <w:p w14:paraId="66F9532C" w14:textId="77777777" w:rsidR="00967934" w:rsidRPr="00967934" w:rsidRDefault="00967934" w:rsidP="006D749C">
      <w:pPr>
        <w:widowControl w:val="0"/>
        <w:autoSpaceDE w:val="0"/>
        <w:autoSpaceDN w:val="0"/>
        <w:adjustRightInd w:val="0"/>
        <w:spacing w:after="0" w:line="240" w:lineRule="auto"/>
        <w:jc w:val="both"/>
        <w:rPr>
          <w:rFonts w:ascii="Times New Roman CYR" w:hAnsi="Times New Roman CYR" w:cs="Times New Roman CYR"/>
          <w:sz w:val="24"/>
          <w:szCs w:val="24"/>
        </w:rPr>
      </w:pPr>
      <w:r w:rsidRPr="00967934">
        <w:rPr>
          <w:rFonts w:ascii="Times New Roman CYR" w:hAnsi="Times New Roman CYR" w:cs="Times New Roman CYR"/>
          <w:sz w:val="24"/>
          <w:szCs w:val="24"/>
        </w:rPr>
        <w:t>Ми є незалежними по відношенню до Компанії відповідно до Міжнародного кодексу етики для професійних бухгалтерів (у тому числі Міжнародних стандартів незалежності) Ради з Міжнародних стандартів етики для бухгалтерів (Кодекс РМСЕБ) та етичних вимог Закону України «Про аудит фінансової звітності та аудиторську діяльність», які стосуються нашого аудиту фінансової звітності в Україні. Ми виконали наші інші етичні обов'язки відповідно до цих вимог і Кодексу РМСЕБ.</w:t>
      </w:r>
    </w:p>
    <w:p w14:paraId="05F8A531" w14:textId="77777777" w:rsidR="00967934" w:rsidRPr="00967934" w:rsidRDefault="00967934" w:rsidP="006D749C">
      <w:pPr>
        <w:widowControl w:val="0"/>
        <w:autoSpaceDE w:val="0"/>
        <w:autoSpaceDN w:val="0"/>
        <w:adjustRightInd w:val="0"/>
        <w:spacing w:after="0" w:line="240" w:lineRule="auto"/>
        <w:jc w:val="both"/>
        <w:rPr>
          <w:rFonts w:ascii="Times New Roman CYR" w:hAnsi="Times New Roman CYR" w:cs="Times New Roman CYR"/>
          <w:sz w:val="24"/>
          <w:szCs w:val="24"/>
        </w:rPr>
      </w:pPr>
    </w:p>
    <w:p w14:paraId="2EE5F2FD" w14:textId="77777777" w:rsidR="00967934" w:rsidRPr="00967934" w:rsidRDefault="00967934" w:rsidP="006D749C">
      <w:pPr>
        <w:widowControl w:val="0"/>
        <w:autoSpaceDE w:val="0"/>
        <w:autoSpaceDN w:val="0"/>
        <w:adjustRightInd w:val="0"/>
        <w:spacing w:after="0" w:line="240" w:lineRule="auto"/>
        <w:jc w:val="both"/>
        <w:rPr>
          <w:rFonts w:ascii="Times New Roman CYR" w:hAnsi="Times New Roman CYR" w:cs="Times New Roman CYR"/>
          <w:sz w:val="24"/>
          <w:szCs w:val="24"/>
        </w:rPr>
      </w:pPr>
      <w:r w:rsidRPr="00967934">
        <w:rPr>
          <w:rFonts w:ascii="Times New Roman CYR" w:hAnsi="Times New Roman CYR" w:cs="Times New Roman CYR"/>
          <w:sz w:val="24"/>
          <w:szCs w:val="24"/>
        </w:rPr>
        <w:t>Відповідальність управлінського персоналу за фінансову звітність</w:t>
      </w:r>
    </w:p>
    <w:p w14:paraId="46A79180" w14:textId="77777777" w:rsidR="00967934" w:rsidRPr="00967934" w:rsidRDefault="00967934" w:rsidP="006D749C">
      <w:pPr>
        <w:widowControl w:val="0"/>
        <w:autoSpaceDE w:val="0"/>
        <w:autoSpaceDN w:val="0"/>
        <w:adjustRightInd w:val="0"/>
        <w:spacing w:after="0" w:line="240" w:lineRule="auto"/>
        <w:jc w:val="both"/>
        <w:rPr>
          <w:rFonts w:ascii="Times New Roman CYR" w:hAnsi="Times New Roman CYR" w:cs="Times New Roman CYR"/>
          <w:sz w:val="24"/>
          <w:szCs w:val="24"/>
        </w:rPr>
      </w:pPr>
      <w:r w:rsidRPr="00967934">
        <w:rPr>
          <w:rFonts w:ascii="Times New Roman CYR" w:hAnsi="Times New Roman CYR" w:cs="Times New Roman CYR"/>
          <w:sz w:val="24"/>
          <w:szCs w:val="24"/>
        </w:rPr>
        <w:t>Управлінський персонал несе відповідальність за складання і достовірне подання фінансової звітності відповідно до МСФЗ та вимог Закону України «Про бухгалтерський облік та фінансову звітність в Україні» щодо фінансової звітності, а також за такий внутрішній контроль, який управлінський персонал визначає потрібним для того, щоб забезпечити складання фінансової звітності, що не містить суттєвих викривлень внаслідок шахрайства або помилки.</w:t>
      </w:r>
    </w:p>
    <w:p w14:paraId="1750C7D9" w14:textId="77777777" w:rsidR="00967934" w:rsidRPr="009825D1" w:rsidRDefault="00967934" w:rsidP="006D749C">
      <w:pPr>
        <w:widowControl w:val="0"/>
        <w:autoSpaceDE w:val="0"/>
        <w:autoSpaceDN w:val="0"/>
        <w:adjustRightInd w:val="0"/>
        <w:spacing w:after="0" w:line="240" w:lineRule="auto"/>
        <w:jc w:val="both"/>
        <w:rPr>
          <w:rFonts w:ascii="Times New Roman CYR" w:hAnsi="Times New Roman CYR" w:cs="Times New Roman CYR"/>
          <w:sz w:val="24"/>
          <w:szCs w:val="24"/>
        </w:rPr>
      </w:pPr>
    </w:p>
    <w:p w14:paraId="110F83E9" w14:textId="77777777" w:rsidR="00967934" w:rsidRPr="00967934" w:rsidRDefault="00967934" w:rsidP="006D749C">
      <w:pPr>
        <w:widowControl w:val="0"/>
        <w:autoSpaceDE w:val="0"/>
        <w:autoSpaceDN w:val="0"/>
        <w:adjustRightInd w:val="0"/>
        <w:spacing w:after="0" w:line="240" w:lineRule="auto"/>
        <w:jc w:val="both"/>
        <w:rPr>
          <w:rFonts w:ascii="Times New Roman CYR" w:hAnsi="Times New Roman CYR" w:cs="Times New Roman CYR"/>
          <w:sz w:val="24"/>
          <w:szCs w:val="24"/>
        </w:rPr>
      </w:pPr>
      <w:r w:rsidRPr="00967934">
        <w:rPr>
          <w:rFonts w:ascii="Times New Roman CYR" w:hAnsi="Times New Roman CYR" w:cs="Times New Roman CYR"/>
          <w:sz w:val="24"/>
          <w:szCs w:val="24"/>
        </w:rPr>
        <w:t>При складанні фінансової звітності управлінський персонал несе відповідальність за оцінку здатності Компанії продовжувати безперервну діяльність, за розкриття у відповідних випадках відомостей, що стосуються безперервної діяльності, та за складання звітності на основі припущення про подальшу безперервну діяльність, крім випадків, коли управлінський персонал має намір ліквідувати Компанію або припинити її діяльність, або коли в нього відсутня жодна реальна альтернатива, крім ліквідації або припинення діяльності.</w:t>
      </w:r>
    </w:p>
    <w:p w14:paraId="1B443E57" w14:textId="77777777" w:rsidR="00967934" w:rsidRPr="00967934" w:rsidRDefault="00967934" w:rsidP="006D749C">
      <w:pPr>
        <w:widowControl w:val="0"/>
        <w:autoSpaceDE w:val="0"/>
        <w:autoSpaceDN w:val="0"/>
        <w:adjustRightInd w:val="0"/>
        <w:spacing w:after="0" w:line="240" w:lineRule="auto"/>
        <w:jc w:val="both"/>
        <w:rPr>
          <w:rFonts w:ascii="Times New Roman CYR" w:hAnsi="Times New Roman CYR" w:cs="Times New Roman CYR"/>
          <w:sz w:val="24"/>
          <w:szCs w:val="24"/>
        </w:rPr>
      </w:pPr>
    </w:p>
    <w:p w14:paraId="24184807" w14:textId="77777777" w:rsidR="00967934" w:rsidRPr="00967934" w:rsidRDefault="00967934" w:rsidP="006D749C">
      <w:pPr>
        <w:widowControl w:val="0"/>
        <w:autoSpaceDE w:val="0"/>
        <w:autoSpaceDN w:val="0"/>
        <w:adjustRightInd w:val="0"/>
        <w:spacing w:after="0" w:line="240" w:lineRule="auto"/>
        <w:jc w:val="both"/>
        <w:rPr>
          <w:rFonts w:ascii="Times New Roman CYR" w:hAnsi="Times New Roman CYR" w:cs="Times New Roman CYR"/>
          <w:sz w:val="24"/>
          <w:szCs w:val="24"/>
        </w:rPr>
      </w:pPr>
      <w:r w:rsidRPr="00967934">
        <w:rPr>
          <w:rFonts w:ascii="Times New Roman CYR" w:hAnsi="Times New Roman CYR" w:cs="Times New Roman CYR"/>
          <w:sz w:val="24"/>
          <w:szCs w:val="24"/>
        </w:rPr>
        <w:t>Відповідальність аудитора за аудит фінансової звітності</w:t>
      </w:r>
    </w:p>
    <w:p w14:paraId="529005C4" w14:textId="77777777" w:rsidR="00967934" w:rsidRPr="00967934" w:rsidRDefault="00967934" w:rsidP="006D749C">
      <w:pPr>
        <w:widowControl w:val="0"/>
        <w:autoSpaceDE w:val="0"/>
        <w:autoSpaceDN w:val="0"/>
        <w:adjustRightInd w:val="0"/>
        <w:spacing w:after="0" w:line="240" w:lineRule="auto"/>
        <w:jc w:val="both"/>
        <w:rPr>
          <w:rFonts w:ascii="Times New Roman CYR" w:hAnsi="Times New Roman CYR" w:cs="Times New Roman CYR"/>
          <w:sz w:val="24"/>
          <w:szCs w:val="24"/>
        </w:rPr>
      </w:pPr>
      <w:r w:rsidRPr="00967934">
        <w:rPr>
          <w:rFonts w:ascii="Times New Roman CYR" w:hAnsi="Times New Roman CYR" w:cs="Times New Roman CYR"/>
          <w:sz w:val="24"/>
          <w:szCs w:val="24"/>
        </w:rPr>
        <w:t xml:space="preserve">Наша мета полягає в отриманні </w:t>
      </w:r>
      <w:proofErr w:type="spellStart"/>
      <w:r w:rsidRPr="00967934">
        <w:rPr>
          <w:rFonts w:ascii="Times New Roman CYR" w:hAnsi="Times New Roman CYR" w:cs="Times New Roman CYR"/>
          <w:sz w:val="24"/>
          <w:szCs w:val="24"/>
        </w:rPr>
        <w:t>обгрунтованої</w:t>
      </w:r>
      <w:proofErr w:type="spellEnd"/>
      <w:r w:rsidRPr="00967934">
        <w:rPr>
          <w:rFonts w:ascii="Times New Roman CYR" w:hAnsi="Times New Roman CYR" w:cs="Times New Roman CYR"/>
          <w:sz w:val="24"/>
          <w:szCs w:val="24"/>
        </w:rPr>
        <w:t xml:space="preserve"> впевненості у тому, що фінансова звітність у цілому не містить суттєвих викривлень внаслідок шахрайства або помилки, та у випуску аудиторського звіту, що містить нашу думку. </w:t>
      </w:r>
      <w:proofErr w:type="spellStart"/>
      <w:r w:rsidRPr="00967934">
        <w:rPr>
          <w:rFonts w:ascii="Times New Roman CYR" w:hAnsi="Times New Roman CYR" w:cs="Times New Roman CYR"/>
          <w:sz w:val="24"/>
          <w:szCs w:val="24"/>
        </w:rPr>
        <w:t>Обгрунтована</w:t>
      </w:r>
      <w:proofErr w:type="spellEnd"/>
      <w:r w:rsidRPr="00967934">
        <w:rPr>
          <w:rFonts w:ascii="Times New Roman CYR" w:hAnsi="Times New Roman CYR" w:cs="Times New Roman CYR"/>
          <w:sz w:val="24"/>
          <w:szCs w:val="24"/>
        </w:rPr>
        <w:t xml:space="preserve"> впевненість є високим рівнем впевненості, але не є гарантією того, що аудит, проведений відповідно до МСА, завжди виявляє суттєві викривлення за їх наявності. Викривлення можуть виникати внаслідок шахрайства або помилки і вважаються суттєвими, якщо можна </w:t>
      </w:r>
      <w:proofErr w:type="spellStart"/>
      <w:r w:rsidRPr="00967934">
        <w:rPr>
          <w:rFonts w:ascii="Times New Roman CYR" w:hAnsi="Times New Roman CYR" w:cs="Times New Roman CYR"/>
          <w:sz w:val="24"/>
          <w:szCs w:val="24"/>
        </w:rPr>
        <w:t>обгрунтовано</w:t>
      </w:r>
      <w:proofErr w:type="spellEnd"/>
      <w:r w:rsidRPr="00967934">
        <w:rPr>
          <w:rFonts w:ascii="Times New Roman CYR" w:hAnsi="Times New Roman CYR" w:cs="Times New Roman CYR"/>
          <w:sz w:val="24"/>
          <w:szCs w:val="24"/>
        </w:rPr>
        <w:t xml:space="preserve"> очікувати, що окремо чи в сукупності вони вплинуть на економічні рішення користувачів, які приймаються на основі цієї фінансової звітності.</w:t>
      </w:r>
    </w:p>
    <w:p w14:paraId="7A3A0625" w14:textId="77777777" w:rsidR="00967934" w:rsidRPr="00967934" w:rsidRDefault="00967934" w:rsidP="006D749C">
      <w:pPr>
        <w:widowControl w:val="0"/>
        <w:autoSpaceDE w:val="0"/>
        <w:autoSpaceDN w:val="0"/>
        <w:adjustRightInd w:val="0"/>
        <w:spacing w:after="0" w:line="240" w:lineRule="auto"/>
        <w:jc w:val="both"/>
        <w:rPr>
          <w:rFonts w:ascii="Times New Roman CYR" w:hAnsi="Times New Roman CYR" w:cs="Times New Roman CYR"/>
          <w:sz w:val="24"/>
          <w:szCs w:val="24"/>
        </w:rPr>
      </w:pPr>
      <w:r w:rsidRPr="00967934">
        <w:rPr>
          <w:rFonts w:ascii="Times New Roman CYR" w:hAnsi="Times New Roman CYR" w:cs="Times New Roman CYR"/>
          <w:sz w:val="24"/>
          <w:szCs w:val="24"/>
        </w:rPr>
        <w:t>У ході аудиту, що проводиться відповідно до МСА, ми застосовуємо професійне судження та зберігаємо професійний скептицизм протягом всього аудиту. Крім того, ми виконуємо наступне:</w:t>
      </w:r>
    </w:p>
    <w:p w14:paraId="1F0AA065" w14:textId="4084EB87" w:rsidR="00967934" w:rsidRPr="00967934" w:rsidRDefault="00967934" w:rsidP="006D749C">
      <w:pPr>
        <w:widowControl w:val="0"/>
        <w:autoSpaceDE w:val="0"/>
        <w:autoSpaceDN w:val="0"/>
        <w:adjustRightInd w:val="0"/>
        <w:spacing w:after="0" w:line="240" w:lineRule="auto"/>
        <w:jc w:val="both"/>
        <w:rPr>
          <w:rFonts w:ascii="Times New Roman CYR" w:hAnsi="Times New Roman CYR" w:cs="Times New Roman CYR"/>
          <w:sz w:val="24"/>
          <w:szCs w:val="24"/>
        </w:rPr>
      </w:pPr>
      <w:r w:rsidRPr="00967934">
        <w:rPr>
          <w:rFonts w:ascii="Times New Roman CYR" w:hAnsi="Times New Roman CYR" w:cs="Times New Roman CYR"/>
          <w:sz w:val="24"/>
          <w:szCs w:val="24"/>
        </w:rPr>
        <w:t xml:space="preserve">•виявляємо та оцінюємо ризики суттєвого викривлення фінансової звітності внаслідок шахрайства або помилки; розробляємо та виконуємо аудиторські процедури у відповідь на ці ризики; отримуємо аудиторські докази, які є належними та достатніми і надають підстави для висловлення нашої думки. Ризик </w:t>
      </w:r>
      <w:proofErr w:type="spellStart"/>
      <w:r w:rsidRPr="00967934">
        <w:rPr>
          <w:rFonts w:ascii="Times New Roman CYR" w:hAnsi="Times New Roman CYR" w:cs="Times New Roman CYR"/>
          <w:sz w:val="24"/>
          <w:szCs w:val="24"/>
        </w:rPr>
        <w:t>невиявлення</w:t>
      </w:r>
      <w:proofErr w:type="spellEnd"/>
      <w:r w:rsidRPr="00967934">
        <w:rPr>
          <w:rFonts w:ascii="Times New Roman CYR" w:hAnsi="Times New Roman CYR" w:cs="Times New Roman CYR"/>
          <w:sz w:val="24"/>
          <w:szCs w:val="24"/>
        </w:rPr>
        <w:t xml:space="preserve"> суттєвого викривлення в результаті шахрайства є вищим, ніж ризик </w:t>
      </w:r>
      <w:proofErr w:type="spellStart"/>
      <w:r w:rsidRPr="00967934">
        <w:rPr>
          <w:rFonts w:ascii="Times New Roman CYR" w:hAnsi="Times New Roman CYR" w:cs="Times New Roman CYR"/>
          <w:sz w:val="24"/>
          <w:szCs w:val="24"/>
        </w:rPr>
        <w:t>невиявлення</w:t>
      </w:r>
      <w:proofErr w:type="spellEnd"/>
      <w:r w:rsidRPr="00967934">
        <w:rPr>
          <w:rFonts w:ascii="Times New Roman CYR" w:hAnsi="Times New Roman CYR" w:cs="Times New Roman CYR"/>
          <w:sz w:val="24"/>
          <w:szCs w:val="24"/>
        </w:rPr>
        <w:t xml:space="preserve"> суттєвого викривлення в результаті помилки, оскільки шахрайські дії можуть включати змову, підробку, навмисний пропуск, викривлене подання інформації та дії в обхід системи внутрішнього контролю;</w:t>
      </w:r>
    </w:p>
    <w:p w14:paraId="75B80C58" w14:textId="464C826B" w:rsidR="00967934" w:rsidRPr="00967934" w:rsidRDefault="00967934" w:rsidP="006D749C">
      <w:pPr>
        <w:widowControl w:val="0"/>
        <w:autoSpaceDE w:val="0"/>
        <w:autoSpaceDN w:val="0"/>
        <w:adjustRightInd w:val="0"/>
        <w:spacing w:after="0" w:line="240" w:lineRule="auto"/>
        <w:jc w:val="both"/>
        <w:rPr>
          <w:rFonts w:ascii="Times New Roman CYR" w:hAnsi="Times New Roman CYR" w:cs="Times New Roman CYR"/>
          <w:sz w:val="24"/>
          <w:szCs w:val="24"/>
        </w:rPr>
      </w:pPr>
      <w:r w:rsidRPr="00967934">
        <w:rPr>
          <w:rFonts w:ascii="Times New Roman CYR" w:hAnsi="Times New Roman CYR" w:cs="Times New Roman CYR"/>
          <w:sz w:val="24"/>
          <w:szCs w:val="24"/>
        </w:rPr>
        <w:t xml:space="preserve">•отримуємо розуміння системи внутрішнього контролю, що стосується аудиту, з метою розробки </w:t>
      </w:r>
      <w:r w:rsidRPr="00967934">
        <w:rPr>
          <w:rFonts w:ascii="Times New Roman CYR" w:hAnsi="Times New Roman CYR" w:cs="Times New Roman CYR"/>
          <w:sz w:val="24"/>
          <w:szCs w:val="24"/>
        </w:rPr>
        <w:lastRenderedPageBreak/>
        <w:t>аудиторських процедур, які відповідають обставинам, а не з метою висловлення думки щодо ефективності внутрішнього контролю Компанії;</w:t>
      </w:r>
    </w:p>
    <w:p w14:paraId="30BE7B04" w14:textId="00341DB0" w:rsidR="00967934" w:rsidRPr="00967934" w:rsidRDefault="00967934" w:rsidP="006D749C">
      <w:pPr>
        <w:widowControl w:val="0"/>
        <w:autoSpaceDE w:val="0"/>
        <w:autoSpaceDN w:val="0"/>
        <w:adjustRightInd w:val="0"/>
        <w:spacing w:after="0" w:line="240" w:lineRule="auto"/>
        <w:jc w:val="both"/>
        <w:rPr>
          <w:rFonts w:ascii="Times New Roman CYR" w:hAnsi="Times New Roman CYR" w:cs="Times New Roman CYR"/>
          <w:sz w:val="24"/>
          <w:szCs w:val="24"/>
        </w:rPr>
      </w:pPr>
      <w:r w:rsidRPr="00967934">
        <w:rPr>
          <w:rFonts w:ascii="Times New Roman CYR" w:hAnsi="Times New Roman CYR" w:cs="Times New Roman CYR"/>
          <w:sz w:val="24"/>
          <w:szCs w:val="24"/>
        </w:rPr>
        <w:t xml:space="preserve">•оцінюємо належний характер застосованої облікової політики та </w:t>
      </w:r>
      <w:proofErr w:type="spellStart"/>
      <w:r w:rsidRPr="00967934">
        <w:rPr>
          <w:rFonts w:ascii="Times New Roman CYR" w:hAnsi="Times New Roman CYR" w:cs="Times New Roman CYR"/>
          <w:sz w:val="24"/>
          <w:szCs w:val="24"/>
        </w:rPr>
        <w:t>обгрунтованість</w:t>
      </w:r>
      <w:proofErr w:type="spellEnd"/>
      <w:r w:rsidRPr="00967934">
        <w:rPr>
          <w:rFonts w:ascii="Times New Roman CYR" w:hAnsi="Times New Roman CYR" w:cs="Times New Roman CYR"/>
          <w:sz w:val="24"/>
          <w:szCs w:val="24"/>
        </w:rPr>
        <w:t xml:space="preserve"> бухгалтерських оцінок і відповідного розкриття інформації, підготовленої управлінським персоналом;</w:t>
      </w:r>
    </w:p>
    <w:p w14:paraId="1682036D" w14:textId="15BFFC0A" w:rsidR="00967934" w:rsidRPr="00967934" w:rsidRDefault="00967934" w:rsidP="006D749C">
      <w:pPr>
        <w:widowControl w:val="0"/>
        <w:autoSpaceDE w:val="0"/>
        <w:autoSpaceDN w:val="0"/>
        <w:adjustRightInd w:val="0"/>
        <w:spacing w:after="0" w:line="240" w:lineRule="auto"/>
        <w:jc w:val="both"/>
        <w:rPr>
          <w:rFonts w:ascii="Times New Roman CYR" w:hAnsi="Times New Roman CYR" w:cs="Times New Roman CYR"/>
          <w:sz w:val="24"/>
          <w:szCs w:val="24"/>
        </w:rPr>
      </w:pPr>
      <w:r w:rsidRPr="00967934">
        <w:rPr>
          <w:rFonts w:ascii="Times New Roman CYR" w:hAnsi="Times New Roman CYR" w:cs="Times New Roman CYR"/>
          <w:sz w:val="24"/>
          <w:szCs w:val="24"/>
        </w:rPr>
        <w:t xml:space="preserve">•робимо висновок про правомірність застосування управлінським персоналом припущення про безперервність діяльності та на основі отриманих аудиторських доказів - висновок про наявність суттєвої невизначеності у зв'язку з подіями або умовами, які можуть викликати значні сумніви у спроможності Компанії продовжувати свою діяльність на безперервній основі. Якщо ми дійшли висновку про наявність суттєвої невизначеності, ми повинні привернути увагу у нашому аудиторському звіті до відповідного розкриття інформації у фінансовій звітності або, якщо таке розкриття є неналежним, модифікувати нашу думку. Наші висновки </w:t>
      </w:r>
      <w:proofErr w:type="spellStart"/>
      <w:r w:rsidRPr="00967934">
        <w:rPr>
          <w:rFonts w:ascii="Times New Roman CYR" w:hAnsi="Times New Roman CYR" w:cs="Times New Roman CYR"/>
          <w:sz w:val="24"/>
          <w:szCs w:val="24"/>
        </w:rPr>
        <w:t>грунтуються</w:t>
      </w:r>
      <w:proofErr w:type="spellEnd"/>
      <w:r w:rsidRPr="00967934">
        <w:rPr>
          <w:rFonts w:ascii="Times New Roman CYR" w:hAnsi="Times New Roman CYR" w:cs="Times New Roman CYR"/>
          <w:sz w:val="24"/>
          <w:szCs w:val="24"/>
        </w:rPr>
        <w:t xml:space="preserve"> на аудиторських доказах, отриманих до дати нашого звіту аудитора. Проте майбутні події або умови можуть призвести до того, що Компанія втратить здатність продовжувати свою діяльність на безперервній основі;</w:t>
      </w:r>
    </w:p>
    <w:p w14:paraId="14CA1E34" w14:textId="0134BD2A" w:rsidR="00967934" w:rsidRPr="00967934" w:rsidRDefault="00967934" w:rsidP="006D749C">
      <w:pPr>
        <w:widowControl w:val="0"/>
        <w:autoSpaceDE w:val="0"/>
        <w:autoSpaceDN w:val="0"/>
        <w:adjustRightInd w:val="0"/>
        <w:spacing w:after="0" w:line="240" w:lineRule="auto"/>
        <w:jc w:val="both"/>
        <w:rPr>
          <w:rFonts w:ascii="Times New Roman CYR" w:hAnsi="Times New Roman CYR" w:cs="Times New Roman CYR"/>
          <w:sz w:val="24"/>
          <w:szCs w:val="24"/>
        </w:rPr>
      </w:pPr>
      <w:r w:rsidRPr="00967934">
        <w:rPr>
          <w:rFonts w:ascii="Times New Roman CYR" w:hAnsi="Times New Roman CYR" w:cs="Times New Roman CYR"/>
          <w:sz w:val="24"/>
          <w:szCs w:val="24"/>
        </w:rPr>
        <w:t>•проводимо оцінку подання фінансової звітності в цілому, її структури та змісту, включаючи розкриття інформації, а також того, чи розкриває фінансова звітність операції та події, покладені в її основу, так, щоб було забезпечено їхнє достовірне подання.</w:t>
      </w:r>
    </w:p>
    <w:p w14:paraId="28F56DCF" w14:textId="77777777" w:rsidR="00967934" w:rsidRPr="00967934" w:rsidRDefault="00967934" w:rsidP="006D749C">
      <w:pPr>
        <w:widowControl w:val="0"/>
        <w:autoSpaceDE w:val="0"/>
        <w:autoSpaceDN w:val="0"/>
        <w:adjustRightInd w:val="0"/>
        <w:spacing w:after="0" w:line="240" w:lineRule="auto"/>
        <w:jc w:val="both"/>
        <w:rPr>
          <w:rFonts w:ascii="Times New Roman CYR" w:hAnsi="Times New Roman CYR" w:cs="Times New Roman CYR"/>
          <w:sz w:val="24"/>
          <w:szCs w:val="24"/>
        </w:rPr>
      </w:pPr>
    </w:p>
    <w:p w14:paraId="6A826B86" w14:textId="77777777" w:rsidR="00967934" w:rsidRPr="00967934" w:rsidRDefault="00967934" w:rsidP="006D749C">
      <w:pPr>
        <w:widowControl w:val="0"/>
        <w:autoSpaceDE w:val="0"/>
        <w:autoSpaceDN w:val="0"/>
        <w:adjustRightInd w:val="0"/>
        <w:spacing w:after="0" w:line="240" w:lineRule="auto"/>
        <w:jc w:val="both"/>
        <w:rPr>
          <w:rFonts w:ascii="Times New Roman CYR" w:hAnsi="Times New Roman CYR" w:cs="Times New Roman CYR"/>
          <w:sz w:val="24"/>
          <w:szCs w:val="24"/>
        </w:rPr>
      </w:pPr>
      <w:r w:rsidRPr="00967934">
        <w:rPr>
          <w:rFonts w:ascii="Times New Roman CYR" w:hAnsi="Times New Roman CYR" w:cs="Times New Roman CYR"/>
          <w:sz w:val="24"/>
          <w:szCs w:val="24"/>
        </w:rPr>
        <w:t>Ми здійснюємо інформаційну взаємодію з управлінським персоналом, повідомляючи їм, серед іншого, про запланований обсяг та строки аудиту, а також про суттєві зауваження за результатами аудиту, у тому числі про значні недоліки системи внутрішнього контролю, які ми виявляємо у ході аудиту.</w:t>
      </w:r>
    </w:p>
    <w:p w14:paraId="2863DEE7" w14:textId="77777777" w:rsidR="00967934" w:rsidRPr="00967934" w:rsidRDefault="00967934" w:rsidP="006D749C">
      <w:pPr>
        <w:widowControl w:val="0"/>
        <w:autoSpaceDE w:val="0"/>
        <w:autoSpaceDN w:val="0"/>
        <w:adjustRightInd w:val="0"/>
        <w:spacing w:after="0" w:line="240" w:lineRule="auto"/>
        <w:jc w:val="both"/>
        <w:rPr>
          <w:rFonts w:ascii="Times New Roman CYR" w:hAnsi="Times New Roman CYR" w:cs="Times New Roman CYR"/>
          <w:sz w:val="24"/>
          <w:szCs w:val="24"/>
        </w:rPr>
      </w:pPr>
    </w:p>
    <w:p w14:paraId="3C2A852D" w14:textId="77777777" w:rsidR="004956C4" w:rsidRDefault="00967934" w:rsidP="006D749C">
      <w:pPr>
        <w:widowControl w:val="0"/>
        <w:autoSpaceDE w:val="0"/>
        <w:autoSpaceDN w:val="0"/>
        <w:adjustRightInd w:val="0"/>
        <w:spacing w:after="0" w:line="240" w:lineRule="auto"/>
        <w:jc w:val="both"/>
        <w:rPr>
          <w:rFonts w:ascii="Times New Roman CYR" w:hAnsi="Times New Roman CYR" w:cs="Times New Roman CYR"/>
          <w:sz w:val="24"/>
          <w:szCs w:val="24"/>
          <w:lang w:val="ru-RU"/>
        </w:rPr>
      </w:pPr>
      <w:r w:rsidRPr="00967934">
        <w:rPr>
          <w:rFonts w:ascii="Times New Roman CYR" w:hAnsi="Times New Roman CYR" w:cs="Times New Roman CYR"/>
          <w:sz w:val="24"/>
          <w:szCs w:val="24"/>
        </w:rPr>
        <w:t>Ключовий партнер з аудиту, відповідальний за завдання з аудиту, за результатами якого випущено цей звіт незалежного аудитора, Вихованець Максим Володимирович.</w:t>
      </w:r>
    </w:p>
    <w:p w14:paraId="2E62C8E3" w14:textId="0FD6BD58" w:rsidR="00967934" w:rsidRPr="00967934" w:rsidRDefault="00967934" w:rsidP="006D749C">
      <w:pPr>
        <w:widowControl w:val="0"/>
        <w:autoSpaceDE w:val="0"/>
        <w:autoSpaceDN w:val="0"/>
        <w:adjustRightInd w:val="0"/>
        <w:spacing w:after="0" w:line="240" w:lineRule="auto"/>
        <w:jc w:val="both"/>
        <w:rPr>
          <w:rFonts w:ascii="Times New Roman CYR" w:hAnsi="Times New Roman CYR" w:cs="Times New Roman CYR"/>
          <w:sz w:val="24"/>
          <w:szCs w:val="24"/>
        </w:rPr>
      </w:pPr>
      <w:r w:rsidRPr="00967934">
        <w:rPr>
          <w:rFonts w:ascii="Times New Roman CYR" w:hAnsi="Times New Roman CYR" w:cs="Times New Roman CYR"/>
          <w:sz w:val="24"/>
          <w:szCs w:val="24"/>
        </w:rPr>
        <w:t xml:space="preserve"> </w:t>
      </w:r>
    </w:p>
    <w:p w14:paraId="01754E12" w14:textId="4643EFA1" w:rsidR="00967934" w:rsidRPr="009825D1" w:rsidRDefault="00967934" w:rsidP="006D749C">
      <w:pPr>
        <w:widowControl w:val="0"/>
        <w:autoSpaceDE w:val="0"/>
        <w:autoSpaceDN w:val="0"/>
        <w:adjustRightInd w:val="0"/>
        <w:spacing w:after="0" w:line="240" w:lineRule="auto"/>
        <w:jc w:val="both"/>
        <w:rPr>
          <w:rFonts w:ascii="Times New Roman CYR" w:hAnsi="Times New Roman CYR" w:cs="Times New Roman CYR"/>
          <w:sz w:val="24"/>
          <w:szCs w:val="24"/>
        </w:rPr>
      </w:pPr>
      <w:r w:rsidRPr="00967934">
        <w:rPr>
          <w:rFonts w:ascii="Times New Roman CYR" w:hAnsi="Times New Roman CYR" w:cs="Times New Roman CYR"/>
          <w:sz w:val="24"/>
          <w:szCs w:val="24"/>
        </w:rPr>
        <w:t>ТОВ АФ «</w:t>
      </w:r>
      <w:proofErr w:type="spellStart"/>
      <w:r w:rsidRPr="00967934">
        <w:rPr>
          <w:rFonts w:ascii="Times New Roman CYR" w:hAnsi="Times New Roman CYR" w:cs="Times New Roman CYR"/>
          <w:sz w:val="24"/>
          <w:szCs w:val="24"/>
        </w:rPr>
        <w:t>ПрайсвотерхаусКуперс</w:t>
      </w:r>
      <w:proofErr w:type="spellEnd"/>
      <w:r w:rsidRPr="00967934">
        <w:rPr>
          <w:rFonts w:ascii="Times New Roman CYR" w:hAnsi="Times New Roman CYR" w:cs="Times New Roman CYR"/>
          <w:sz w:val="24"/>
          <w:szCs w:val="24"/>
        </w:rPr>
        <w:t xml:space="preserve"> (Аудит)»</w:t>
      </w:r>
    </w:p>
    <w:p w14:paraId="2CA47E2B" w14:textId="1AC6A629" w:rsidR="00967934" w:rsidRPr="009825D1" w:rsidRDefault="00967934" w:rsidP="006D749C">
      <w:pPr>
        <w:widowControl w:val="0"/>
        <w:autoSpaceDE w:val="0"/>
        <w:autoSpaceDN w:val="0"/>
        <w:adjustRightInd w:val="0"/>
        <w:spacing w:after="0" w:line="240" w:lineRule="auto"/>
        <w:jc w:val="both"/>
        <w:rPr>
          <w:rFonts w:ascii="Times New Roman CYR" w:hAnsi="Times New Roman CYR" w:cs="Times New Roman CYR"/>
          <w:sz w:val="24"/>
          <w:szCs w:val="24"/>
        </w:rPr>
      </w:pPr>
      <w:r w:rsidRPr="00967934">
        <w:rPr>
          <w:rFonts w:ascii="Times New Roman CYR" w:hAnsi="Times New Roman CYR" w:cs="Times New Roman CYR"/>
          <w:sz w:val="24"/>
          <w:szCs w:val="24"/>
        </w:rPr>
        <w:t>Номер реєстрації у Реєстрі аудиторів та суб'єктів аудиторської діяльності О152</w:t>
      </w:r>
    </w:p>
    <w:p w14:paraId="4BE1BAF6" w14:textId="51E13AFA" w:rsidR="00967934" w:rsidRPr="009825D1" w:rsidRDefault="00967934" w:rsidP="006D749C">
      <w:pPr>
        <w:widowControl w:val="0"/>
        <w:autoSpaceDE w:val="0"/>
        <w:autoSpaceDN w:val="0"/>
        <w:adjustRightInd w:val="0"/>
        <w:spacing w:after="0" w:line="240" w:lineRule="auto"/>
        <w:jc w:val="both"/>
        <w:rPr>
          <w:rFonts w:ascii="Times New Roman CYR" w:hAnsi="Times New Roman CYR" w:cs="Times New Roman CYR"/>
          <w:sz w:val="24"/>
          <w:szCs w:val="24"/>
        </w:rPr>
      </w:pPr>
      <w:r w:rsidRPr="00967934">
        <w:rPr>
          <w:rFonts w:ascii="Times New Roman CYR" w:hAnsi="Times New Roman CYR" w:cs="Times New Roman CYR"/>
          <w:sz w:val="24"/>
          <w:szCs w:val="24"/>
        </w:rPr>
        <w:t>Вихованець Максим Володимирович</w:t>
      </w:r>
    </w:p>
    <w:p w14:paraId="2DCE466F" w14:textId="77777777" w:rsidR="00967934" w:rsidRPr="00967934" w:rsidRDefault="00967934" w:rsidP="006D749C">
      <w:pPr>
        <w:widowControl w:val="0"/>
        <w:autoSpaceDE w:val="0"/>
        <w:autoSpaceDN w:val="0"/>
        <w:adjustRightInd w:val="0"/>
        <w:spacing w:after="0" w:line="240" w:lineRule="auto"/>
        <w:jc w:val="both"/>
        <w:rPr>
          <w:rFonts w:ascii="Times New Roman CYR" w:hAnsi="Times New Roman CYR" w:cs="Times New Roman CYR"/>
          <w:sz w:val="24"/>
          <w:szCs w:val="24"/>
        </w:rPr>
      </w:pPr>
      <w:r w:rsidRPr="00967934">
        <w:rPr>
          <w:rFonts w:ascii="Times New Roman CYR" w:hAnsi="Times New Roman CYR" w:cs="Times New Roman CYR"/>
          <w:sz w:val="24"/>
          <w:szCs w:val="24"/>
        </w:rPr>
        <w:t>Номер реєстрації у Реєстрі аудиторів та суб'єктів аудиторської діяльності 101814</w:t>
      </w:r>
    </w:p>
    <w:p w14:paraId="5D70ECB6" w14:textId="48A0589E" w:rsidR="00967934" w:rsidRPr="009825D1" w:rsidRDefault="00967934" w:rsidP="006D749C">
      <w:pPr>
        <w:widowControl w:val="0"/>
        <w:autoSpaceDE w:val="0"/>
        <w:autoSpaceDN w:val="0"/>
        <w:adjustRightInd w:val="0"/>
        <w:spacing w:after="0" w:line="240" w:lineRule="auto"/>
        <w:jc w:val="both"/>
        <w:rPr>
          <w:rFonts w:ascii="Times New Roman CYR" w:hAnsi="Times New Roman CYR" w:cs="Times New Roman CYR"/>
          <w:sz w:val="24"/>
          <w:szCs w:val="24"/>
        </w:rPr>
      </w:pPr>
    </w:p>
    <w:p w14:paraId="0356FB89" w14:textId="77777777" w:rsidR="00967934" w:rsidRPr="00967934" w:rsidRDefault="00967934" w:rsidP="006D749C">
      <w:pPr>
        <w:widowControl w:val="0"/>
        <w:autoSpaceDE w:val="0"/>
        <w:autoSpaceDN w:val="0"/>
        <w:adjustRightInd w:val="0"/>
        <w:spacing w:after="0" w:line="240" w:lineRule="auto"/>
        <w:jc w:val="both"/>
        <w:rPr>
          <w:rFonts w:ascii="Times New Roman CYR" w:hAnsi="Times New Roman CYR" w:cs="Times New Roman CYR"/>
          <w:sz w:val="24"/>
          <w:szCs w:val="24"/>
        </w:rPr>
      </w:pPr>
    </w:p>
    <w:p w14:paraId="3AFC78B5" w14:textId="77777777" w:rsidR="00967934" w:rsidRPr="00967934" w:rsidRDefault="00967934" w:rsidP="006D749C">
      <w:pPr>
        <w:widowControl w:val="0"/>
        <w:autoSpaceDE w:val="0"/>
        <w:autoSpaceDN w:val="0"/>
        <w:adjustRightInd w:val="0"/>
        <w:spacing w:after="0" w:line="240" w:lineRule="auto"/>
        <w:jc w:val="both"/>
        <w:rPr>
          <w:rFonts w:ascii="Times New Roman CYR" w:hAnsi="Times New Roman CYR" w:cs="Times New Roman CYR"/>
          <w:sz w:val="24"/>
          <w:szCs w:val="24"/>
        </w:rPr>
      </w:pPr>
      <w:r w:rsidRPr="00967934">
        <w:rPr>
          <w:rFonts w:ascii="Times New Roman CYR" w:hAnsi="Times New Roman CYR" w:cs="Times New Roman CYR"/>
          <w:sz w:val="24"/>
          <w:szCs w:val="24"/>
        </w:rPr>
        <w:t>м. Київ, Україна</w:t>
      </w:r>
    </w:p>
    <w:p w14:paraId="1FC8071A" w14:textId="238B503D" w:rsidR="00F54327" w:rsidRDefault="00967934" w:rsidP="006D749C">
      <w:pPr>
        <w:widowControl w:val="0"/>
        <w:autoSpaceDE w:val="0"/>
        <w:autoSpaceDN w:val="0"/>
        <w:adjustRightInd w:val="0"/>
        <w:spacing w:after="0" w:line="240" w:lineRule="auto"/>
        <w:jc w:val="both"/>
        <w:rPr>
          <w:rFonts w:ascii="Times New Roman CYR" w:hAnsi="Times New Roman CYR" w:cs="Times New Roman CYR"/>
          <w:sz w:val="24"/>
          <w:szCs w:val="24"/>
        </w:rPr>
      </w:pPr>
      <w:r w:rsidRPr="00967934">
        <w:rPr>
          <w:rFonts w:ascii="Times New Roman CYR" w:hAnsi="Times New Roman CYR" w:cs="Times New Roman CYR"/>
          <w:sz w:val="24"/>
          <w:szCs w:val="24"/>
        </w:rPr>
        <w:t>24 травня 2021 року</w:t>
      </w:r>
    </w:p>
    <w:sectPr w:rsidR="00F54327">
      <w:pgSz w:w="12240" w:h="15840"/>
      <w:pgMar w:top="570" w:right="720" w:bottom="570" w:left="720" w:header="708" w:footer="70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FC515" w14:textId="77777777" w:rsidR="00CB2549" w:rsidRDefault="00CB2549" w:rsidP="004956C4">
      <w:pPr>
        <w:spacing w:after="0" w:line="240" w:lineRule="auto"/>
      </w:pPr>
      <w:r>
        <w:separator/>
      </w:r>
    </w:p>
  </w:endnote>
  <w:endnote w:type="continuationSeparator" w:id="0">
    <w:p w14:paraId="0957D7B9" w14:textId="77777777" w:rsidR="00CB2549" w:rsidRDefault="00CB2549" w:rsidP="004956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ragmatica-Book">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1312063"/>
      <w:docPartObj>
        <w:docPartGallery w:val="Page Numbers (Bottom of Page)"/>
        <w:docPartUnique/>
      </w:docPartObj>
    </w:sdtPr>
    <w:sdtEndPr/>
    <w:sdtContent>
      <w:p w14:paraId="341E7D8C" w14:textId="5C7F41F7" w:rsidR="004956C4" w:rsidRDefault="004956C4">
        <w:pPr>
          <w:pStyle w:val="a8"/>
          <w:jc w:val="right"/>
        </w:pPr>
        <w:r>
          <w:fldChar w:fldCharType="begin"/>
        </w:r>
        <w:r>
          <w:instrText>PAGE   \* MERGEFORMAT</w:instrText>
        </w:r>
        <w:r>
          <w:fldChar w:fldCharType="separate"/>
        </w:r>
        <w:r>
          <w:t>2</w:t>
        </w:r>
        <w:r>
          <w:fldChar w:fldCharType="end"/>
        </w:r>
      </w:p>
    </w:sdtContent>
  </w:sdt>
  <w:p w14:paraId="7E7B8D21" w14:textId="77777777" w:rsidR="004956C4" w:rsidRDefault="004956C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46C9A" w14:textId="77777777" w:rsidR="00CB2549" w:rsidRDefault="00CB2549" w:rsidP="004956C4">
      <w:pPr>
        <w:spacing w:after="0" w:line="240" w:lineRule="auto"/>
      </w:pPr>
      <w:r>
        <w:separator/>
      </w:r>
    </w:p>
  </w:footnote>
  <w:footnote w:type="continuationSeparator" w:id="0">
    <w:p w14:paraId="63BA33F4" w14:textId="77777777" w:rsidR="00CB2549" w:rsidRDefault="00CB2549" w:rsidP="004956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D5E5D"/>
    <w:multiLevelType w:val="hybridMultilevel"/>
    <w:tmpl w:val="647C832A"/>
    <w:lvl w:ilvl="0" w:tplc="518AB626">
      <w:start w:val="1"/>
      <w:numFmt w:val="decimal"/>
      <w:lvlText w:val="%1."/>
      <w:lvlJc w:val="left"/>
      <w:pPr>
        <w:ind w:left="1080" w:hanging="360"/>
      </w:pPr>
    </w:lvl>
    <w:lvl w:ilvl="1" w:tplc="04220019">
      <w:start w:val="1"/>
      <w:numFmt w:val="lowerLetter"/>
      <w:lvlText w:val="%2."/>
      <w:lvlJc w:val="left"/>
      <w:pPr>
        <w:ind w:left="1800" w:hanging="360"/>
      </w:pPr>
    </w:lvl>
    <w:lvl w:ilvl="2" w:tplc="0422001B">
      <w:start w:val="1"/>
      <w:numFmt w:val="lowerRoman"/>
      <w:lvlText w:val="%3."/>
      <w:lvlJc w:val="right"/>
      <w:pPr>
        <w:ind w:left="2520" w:hanging="180"/>
      </w:pPr>
    </w:lvl>
    <w:lvl w:ilvl="3" w:tplc="0422000F">
      <w:start w:val="1"/>
      <w:numFmt w:val="decimal"/>
      <w:lvlText w:val="%4."/>
      <w:lvlJc w:val="left"/>
      <w:pPr>
        <w:ind w:left="3240" w:hanging="360"/>
      </w:pPr>
    </w:lvl>
    <w:lvl w:ilvl="4" w:tplc="04220019">
      <w:start w:val="1"/>
      <w:numFmt w:val="lowerLetter"/>
      <w:lvlText w:val="%5."/>
      <w:lvlJc w:val="left"/>
      <w:pPr>
        <w:ind w:left="3960" w:hanging="360"/>
      </w:pPr>
    </w:lvl>
    <w:lvl w:ilvl="5" w:tplc="0422001B">
      <w:start w:val="1"/>
      <w:numFmt w:val="lowerRoman"/>
      <w:lvlText w:val="%6."/>
      <w:lvlJc w:val="right"/>
      <w:pPr>
        <w:ind w:left="4680" w:hanging="180"/>
      </w:pPr>
    </w:lvl>
    <w:lvl w:ilvl="6" w:tplc="0422000F">
      <w:start w:val="1"/>
      <w:numFmt w:val="decimal"/>
      <w:lvlText w:val="%7."/>
      <w:lvlJc w:val="left"/>
      <w:pPr>
        <w:ind w:left="5400" w:hanging="360"/>
      </w:pPr>
    </w:lvl>
    <w:lvl w:ilvl="7" w:tplc="04220019">
      <w:start w:val="1"/>
      <w:numFmt w:val="lowerLetter"/>
      <w:lvlText w:val="%8."/>
      <w:lvlJc w:val="left"/>
      <w:pPr>
        <w:ind w:left="6120" w:hanging="360"/>
      </w:pPr>
    </w:lvl>
    <w:lvl w:ilvl="8" w:tplc="0422001B">
      <w:start w:val="1"/>
      <w:numFmt w:val="lowerRoman"/>
      <w:lvlText w:val="%9."/>
      <w:lvlJc w:val="right"/>
      <w:pPr>
        <w:ind w:left="6840" w:hanging="180"/>
      </w:pPr>
    </w:lvl>
  </w:abstractNum>
  <w:abstractNum w:abstractNumId="1" w15:restartNumberingAfterBreak="0">
    <w:nsid w:val="447A3E6B"/>
    <w:multiLevelType w:val="hybridMultilevel"/>
    <w:tmpl w:val="FCB8DA18"/>
    <w:lvl w:ilvl="0" w:tplc="507AC49A">
      <w:start w:val="1"/>
      <w:numFmt w:val="lowerRoman"/>
      <w:lvlText w:val="(%1)"/>
      <w:lvlJc w:val="left"/>
      <w:pPr>
        <w:ind w:left="1003" w:hanging="720"/>
      </w:pPr>
    </w:lvl>
    <w:lvl w:ilvl="1" w:tplc="04220019">
      <w:start w:val="1"/>
      <w:numFmt w:val="lowerLetter"/>
      <w:lvlText w:val="%2."/>
      <w:lvlJc w:val="left"/>
      <w:pPr>
        <w:ind w:left="1363" w:hanging="360"/>
      </w:pPr>
    </w:lvl>
    <w:lvl w:ilvl="2" w:tplc="0422001B">
      <w:start w:val="1"/>
      <w:numFmt w:val="lowerRoman"/>
      <w:lvlText w:val="%3."/>
      <w:lvlJc w:val="right"/>
      <w:pPr>
        <w:ind w:left="2083" w:hanging="180"/>
      </w:pPr>
    </w:lvl>
    <w:lvl w:ilvl="3" w:tplc="0422000F">
      <w:start w:val="1"/>
      <w:numFmt w:val="decimal"/>
      <w:lvlText w:val="%4."/>
      <w:lvlJc w:val="left"/>
      <w:pPr>
        <w:ind w:left="2803" w:hanging="360"/>
      </w:pPr>
    </w:lvl>
    <w:lvl w:ilvl="4" w:tplc="04220019">
      <w:start w:val="1"/>
      <w:numFmt w:val="lowerLetter"/>
      <w:lvlText w:val="%5."/>
      <w:lvlJc w:val="left"/>
      <w:pPr>
        <w:ind w:left="3523" w:hanging="360"/>
      </w:pPr>
    </w:lvl>
    <w:lvl w:ilvl="5" w:tplc="0422001B">
      <w:start w:val="1"/>
      <w:numFmt w:val="lowerRoman"/>
      <w:lvlText w:val="%6."/>
      <w:lvlJc w:val="right"/>
      <w:pPr>
        <w:ind w:left="4243" w:hanging="180"/>
      </w:pPr>
    </w:lvl>
    <w:lvl w:ilvl="6" w:tplc="0422000F">
      <w:start w:val="1"/>
      <w:numFmt w:val="decimal"/>
      <w:lvlText w:val="%7."/>
      <w:lvlJc w:val="left"/>
      <w:pPr>
        <w:ind w:left="4963" w:hanging="360"/>
      </w:pPr>
    </w:lvl>
    <w:lvl w:ilvl="7" w:tplc="04220019">
      <w:start w:val="1"/>
      <w:numFmt w:val="lowerLetter"/>
      <w:lvlText w:val="%8."/>
      <w:lvlJc w:val="left"/>
      <w:pPr>
        <w:ind w:left="5683" w:hanging="360"/>
      </w:pPr>
    </w:lvl>
    <w:lvl w:ilvl="8" w:tplc="0422001B">
      <w:start w:val="1"/>
      <w:numFmt w:val="lowerRoman"/>
      <w:lvlText w:val="%9."/>
      <w:lvlJc w:val="right"/>
      <w:pPr>
        <w:ind w:left="6403"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327"/>
    <w:rsid w:val="00003C91"/>
    <w:rsid w:val="00172251"/>
    <w:rsid w:val="001E7FE8"/>
    <w:rsid w:val="003A12FA"/>
    <w:rsid w:val="00406451"/>
    <w:rsid w:val="004956C4"/>
    <w:rsid w:val="004968C4"/>
    <w:rsid w:val="004B1869"/>
    <w:rsid w:val="006D749C"/>
    <w:rsid w:val="007B707E"/>
    <w:rsid w:val="008A6407"/>
    <w:rsid w:val="008B3C68"/>
    <w:rsid w:val="008F55ED"/>
    <w:rsid w:val="0093689D"/>
    <w:rsid w:val="00945648"/>
    <w:rsid w:val="00967934"/>
    <w:rsid w:val="009825D1"/>
    <w:rsid w:val="00A07489"/>
    <w:rsid w:val="00A97D94"/>
    <w:rsid w:val="00AB59D0"/>
    <w:rsid w:val="00B004D1"/>
    <w:rsid w:val="00C157F3"/>
    <w:rsid w:val="00C94A47"/>
    <w:rsid w:val="00CB2549"/>
    <w:rsid w:val="00CD1006"/>
    <w:rsid w:val="00D96D94"/>
    <w:rsid w:val="00E218CE"/>
    <w:rsid w:val="00E93DA5"/>
    <w:rsid w:val="00EA787D"/>
    <w:rsid w:val="00F37D5A"/>
    <w:rsid w:val="00F54327"/>
    <w:rsid w:val="00FA5E5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368723"/>
  <w14:defaultImageDpi w14:val="0"/>
  <w15:docId w15:val="{826056CD-2DD6-4210-AA68-CE70FF769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6">
    <w:name w:val="Основной текст (Ch_6 Міністерства)"/>
    <w:basedOn w:val="a"/>
    <w:uiPriority w:val="99"/>
    <w:rsid w:val="00F54327"/>
    <w:pPr>
      <w:widowControl w:val="0"/>
      <w:tabs>
        <w:tab w:val="right" w:pos="7710"/>
        <w:tab w:val="right" w:pos="11514"/>
      </w:tabs>
      <w:autoSpaceDE w:val="0"/>
      <w:autoSpaceDN w:val="0"/>
      <w:adjustRightInd w:val="0"/>
      <w:spacing w:after="0" w:line="256" w:lineRule="auto"/>
      <w:ind w:firstLine="283"/>
      <w:jc w:val="both"/>
    </w:pPr>
    <w:rPr>
      <w:rFonts w:ascii="Pragmatica-Book" w:hAnsi="Pragmatica-Book" w:cs="Pragmatica-Book"/>
      <w:color w:val="000000"/>
      <w:w w:val="90"/>
      <w:sz w:val="18"/>
      <w:szCs w:val="18"/>
    </w:rPr>
  </w:style>
  <w:style w:type="character" w:customStyle="1" w:styleId="2">
    <w:name w:val="Основной текст (2)_"/>
    <w:link w:val="20"/>
    <w:locked/>
    <w:rsid w:val="00F54327"/>
    <w:rPr>
      <w:rFonts w:ascii="Arial" w:eastAsia="Arial" w:hAnsi="Arial" w:cs="Arial"/>
      <w:sz w:val="17"/>
      <w:szCs w:val="17"/>
      <w:shd w:val="clear" w:color="auto" w:fill="FFFFFF"/>
    </w:rPr>
  </w:style>
  <w:style w:type="paragraph" w:customStyle="1" w:styleId="20">
    <w:name w:val="Основной текст (2)"/>
    <w:basedOn w:val="a"/>
    <w:link w:val="2"/>
    <w:rsid w:val="00F54327"/>
    <w:pPr>
      <w:widowControl w:val="0"/>
      <w:shd w:val="clear" w:color="auto" w:fill="FFFFFF"/>
      <w:spacing w:before="480" w:after="60" w:line="205" w:lineRule="exact"/>
      <w:ind w:hanging="360"/>
      <w:jc w:val="both"/>
    </w:pPr>
    <w:rPr>
      <w:rFonts w:ascii="Arial" w:eastAsia="Arial" w:hAnsi="Arial" w:cs="Arial"/>
      <w:sz w:val="17"/>
      <w:szCs w:val="17"/>
    </w:rPr>
  </w:style>
  <w:style w:type="paragraph" w:customStyle="1" w:styleId="ABC-paragrahinNotes">
    <w:name w:val="ABC - paragrah in Notes"/>
    <w:qFormat/>
    <w:rsid w:val="00F54327"/>
    <w:pPr>
      <w:spacing w:after="240" w:line="240" w:lineRule="auto"/>
      <w:jc w:val="both"/>
    </w:pPr>
    <w:rPr>
      <w:rFonts w:ascii="Arial" w:eastAsia="Times New Roman" w:hAnsi="Arial" w:cs="Times New Roman"/>
      <w:sz w:val="18"/>
      <w:szCs w:val="20"/>
      <w:lang w:val="en-GB"/>
    </w:rPr>
  </w:style>
  <w:style w:type="character" w:styleId="a3">
    <w:name w:val="Hyperlink"/>
    <w:basedOn w:val="a0"/>
    <w:uiPriority w:val="99"/>
    <w:unhideWhenUsed/>
    <w:rsid w:val="00F54327"/>
    <w:rPr>
      <w:color w:val="0563C1" w:themeColor="hyperlink"/>
      <w:u w:val="single"/>
    </w:rPr>
  </w:style>
  <w:style w:type="character" w:styleId="a4">
    <w:name w:val="Unresolved Mention"/>
    <w:basedOn w:val="a0"/>
    <w:uiPriority w:val="99"/>
    <w:semiHidden/>
    <w:unhideWhenUsed/>
    <w:rsid w:val="00F54327"/>
    <w:rPr>
      <w:color w:val="605E5C"/>
      <w:shd w:val="clear" w:color="auto" w:fill="E1DFDD"/>
    </w:rPr>
  </w:style>
  <w:style w:type="table" w:styleId="a5">
    <w:name w:val="Table Grid"/>
    <w:basedOn w:val="a1"/>
    <w:uiPriority w:val="39"/>
    <w:rsid w:val="004956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4956C4"/>
    <w:pPr>
      <w:tabs>
        <w:tab w:val="center" w:pos="4819"/>
        <w:tab w:val="right" w:pos="9639"/>
      </w:tabs>
      <w:spacing w:after="0" w:line="240" w:lineRule="auto"/>
    </w:pPr>
  </w:style>
  <w:style w:type="character" w:customStyle="1" w:styleId="a7">
    <w:name w:val="Верхний колонтитул Знак"/>
    <w:basedOn w:val="a0"/>
    <w:link w:val="a6"/>
    <w:uiPriority w:val="99"/>
    <w:rsid w:val="004956C4"/>
  </w:style>
  <w:style w:type="paragraph" w:styleId="a8">
    <w:name w:val="footer"/>
    <w:basedOn w:val="a"/>
    <w:link w:val="a9"/>
    <w:uiPriority w:val="99"/>
    <w:unhideWhenUsed/>
    <w:rsid w:val="004956C4"/>
    <w:pPr>
      <w:tabs>
        <w:tab w:val="center" w:pos="4819"/>
        <w:tab w:val="right" w:pos="9639"/>
      </w:tabs>
      <w:spacing w:after="0" w:line="240" w:lineRule="auto"/>
    </w:pPr>
  </w:style>
  <w:style w:type="character" w:customStyle="1" w:styleId="a9">
    <w:name w:val="Нижний колонтитул Знак"/>
    <w:basedOn w:val="a0"/>
    <w:link w:val="a8"/>
    <w:uiPriority w:val="99"/>
    <w:rsid w:val="0049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795906">
      <w:bodyDiv w:val="1"/>
      <w:marLeft w:val="0"/>
      <w:marRight w:val="0"/>
      <w:marTop w:val="0"/>
      <w:marBottom w:val="0"/>
      <w:divBdr>
        <w:top w:val="none" w:sz="0" w:space="0" w:color="auto"/>
        <w:left w:val="none" w:sz="0" w:space="0" w:color="auto"/>
        <w:bottom w:val="none" w:sz="0" w:space="0" w:color="auto"/>
        <w:right w:val="none" w:sz="0" w:space="0" w:color="auto"/>
      </w:divBdr>
    </w:div>
    <w:div w:id="1540433726">
      <w:bodyDiv w:val="1"/>
      <w:marLeft w:val="0"/>
      <w:marRight w:val="0"/>
      <w:marTop w:val="0"/>
      <w:marBottom w:val="0"/>
      <w:divBdr>
        <w:top w:val="none" w:sz="0" w:space="0" w:color="auto"/>
        <w:left w:val="none" w:sz="0" w:space="0" w:color="auto"/>
        <w:bottom w:val="none" w:sz="0" w:space="0" w:color="auto"/>
        <w:right w:val="none" w:sz="0" w:space="0" w:color="auto"/>
      </w:divBdr>
    </w:div>
    <w:div w:id="2135977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F44F65E4D076E24296AE9FAFC1B2C18F" ma:contentTypeVersion="3" ma:contentTypeDescription="Створення нового документа." ma:contentTypeScope="" ma:versionID="5ac28f58d677022a9d0a03839688c952">
  <xsd:schema xmlns:xsd="http://www.w3.org/2001/XMLSchema" xmlns:xs="http://www.w3.org/2001/XMLSchema" xmlns:p="http://schemas.microsoft.com/office/2006/metadata/properties" xmlns:ns2="7d258d95-a0ca-4637-9c0c-59f9f1c8c22e" targetNamespace="http://schemas.microsoft.com/office/2006/metadata/properties" ma:root="true" ma:fieldsID="036e69ef58e8c03be573d93098db9bed" ns2:_="">
    <xsd:import namespace="7d258d95-a0ca-4637-9c0c-59f9f1c8c22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258d95-a0ca-4637-9c0c-59f9f1c8c2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B849D7F-D752-4C14-AC3C-03F952565CD5}">
  <ds:schemaRefs>
    <ds:schemaRef ds:uri="http://schemas.microsoft.com/sharepoint/v3/contenttype/forms"/>
  </ds:schemaRefs>
</ds:datastoreItem>
</file>

<file path=customXml/itemProps2.xml><?xml version="1.0" encoding="utf-8"?>
<ds:datastoreItem xmlns:ds="http://schemas.openxmlformats.org/officeDocument/2006/customXml" ds:itemID="{8212DD28-D8AA-4724-A8E1-AFE380457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258d95-a0ca-4637-9c0c-59f9f1c8c2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3E8754-FE15-4AF7-819A-D5C7910BE92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975</TotalTime>
  <Pages>1</Pages>
  <Words>57137</Words>
  <Characters>32569</Characters>
  <Application>Microsoft Office Word</Application>
  <DocSecurity>0</DocSecurity>
  <Lines>271</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Elena Darmenko</cp:lastModifiedBy>
  <cp:revision>3</cp:revision>
  <dcterms:created xsi:type="dcterms:W3CDTF">2026-02-20T10:09:00Z</dcterms:created>
  <dcterms:modified xsi:type="dcterms:W3CDTF">2026-03-06T10:08:00Z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0x010100F44F65E4D076E24296AE9FAFC1B2C18F</vt:lpwstr>
  </property>
</Properties>
</file>